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485E3" w14:textId="77777777" w:rsidR="00284AE7" w:rsidRPr="005D21AF" w:rsidRDefault="00284AE7" w:rsidP="00715275">
      <w:pPr>
        <w:pStyle w:val="LGAItemNoHeading"/>
        <w:spacing w:before="0" w:after="0" w:line="240" w:lineRule="auto"/>
        <w:rPr>
          <w:rFonts w:ascii="Arial" w:hAnsi="Arial" w:cs="Arial"/>
          <w:sz w:val="28"/>
          <w:szCs w:val="28"/>
        </w:rPr>
      </w:pPr>
      <w:r>
        <w:rPr>
          <w:rFonts w:ascii="Arial" w:hAnsi="Arial" w:cs="Arial"/>
          <w:sz w:val="28"/>
          <w:szCs w:val="28"/>
        </w:rPr>
        <w:t>Resources</w:t>
      </w:r>
      <w:r w:rsidRPr="005D21AF">
        <w:rPr>
          <w:rFonts w:ascii="Arial" w:hAnsi="Arial" w:cs="Arial"/>
          <w:sz w:val="28"/>
          <w:szCs w:val="28"/>
        </w:rPr>
        <w:t xml:space="preserve"> </w:t>
      </w:r>
      <w:r w:rsidR="00406E85">
        <w:rPr>
          <w:rFonts w:ascii="Arial" w:hAnsi="Arial" w:cs="Arial"/>
          <w:sz w:val="28"/>
          <w:szCs w:val="28"/>
        </w:rPr>
        <w:t xml:space="preserve">Board </w:t>
      </w:r>
      <w:r w:rsidRPr="005D21AF">
        <w:rPr>
          <w:rFonts w:ascii="Arial" w:hAnsi="Arial" w:cs="Arial"/>
          <w:sz w:val="28"/>
          <w:szCs w:val="28"/>
        </w:rPr>
        <w:t xml:space="preserve">– report from Cllr </w:t>
      </w:r>
      <w:r>
        <w:rPr>
          <w:rFonts w:ascii="Arial" w:hAnsi="Arial" w:cs="Arial"/>
          <w:sz w:val="28"/>
          <w:szCs w:val="28"/>
        </w:rPr>
        <w:t>Claire Kober</w:t>
      </w:r>
      <w:r w:rsidR="009F7920">
        <w:rPr>
          <w:rFonts w:ascii="Arial" w:hAnsi="Arial" w:cs="Arial"/>
          <w:sz w:val="28"/>
          <w:szCs w:val="28"/>
        </w:rPr>
        <w:t xml:space="preserve"> OBE</w:t>
      </w:r>
      <w:r>
        <w:rPr>
          <w:rFonts w:ascii="Arial" w:hAnsi="Arial" w:cs="Arial"/>
          <w:sz w:val="28"/>
          <w:szCs w:val="28"/>
        </w:rPr>
        <w:t xml:space="preserve"> (Chair)</w:t>
      </w:r>
    </w:p>
    <w:p w14:paraId="2BF485E4" w14:textId="77777777" w:rsidR="009900BF" w:rsidRPr="00490D8E" w:rsidRDefault="009900BF" w:rsidP="00715275">
      <w:pPr>
        <w:spacing w:after="0" w:line="240" w:lineRule="auto"/>
        <w:rPr>
          <w:b/>
          <w:lang w:val="en-US"/>
        </w:rPr>
      </w:pPr>
    </w:p>
    <w:p w14:paraId="2BF485E5" w14:textId="77777777" w:rsidR="00F8288A" w:rsidRPr="00D45FC8" w:rsidRDefault="00F8288A" w:rsidP="00F8288A">
      <w:pPr>
        <w:spacing w:after="0" w:line="240" w:lineRule="auto"/>
        <w:jc w:val="both"/>
        <w:rPr>
          <w:rFonts w:eastAsia="Times New Roman"/>
          <w:b/>
        </w:rPr>
      </w:pPr>
      <w:r>
        <w:rPr>
          <w:rFonts w:eastAsia="Times New Roman"/>
          <w:b/>
        </w:rPr>
        <w:t xml:space="preserve">2018/19 Local Government Finance </w:t>
      </w:r>
      <w:r w:rsidRPr="00D45FC8">
        <w:rPr>
          <w:rFonts w:eastAsia="Times New Roman"/>
          <w:b/>
        </w:rPr>
        <w:t xml:space="preserve">settlement </w:t>
      </w:r>
    </w:p>
    <w:p w14:paraId="2BF485E6" w14:textId="77777777" w:rsidR="00F8288A" w:rsidRPr="00D45FC8" w:rsidRDefault="00F8288A" w:rsidP="00F8288A">
      <w:pPr>
        <w:spacing w:after="0" w:line="240" w:lineRule="auto"/>
        <w:jc w:val="both"/>
        <w:rPr>
          <w:rFonts w:eastAsia="Times New Roman"/>
          <w:b/>
        </w:rPr>
      </w:pPr>
    </w:p>
    <w:p w14:paraId="2BF485E7" w14:textId="77777777" w:rsidR="0032335D" w:rsidRPr="0032335D" w:rsidRDefault="0032335D" w:rsidP="0032335D">
      <w:pPr>
        <w:pStyle w:val="Default"/>
        <w:numPr>
          <w:ilvl w:val="0"/>
          <w:numId w:val="20"/>
        </w:numPr>
        <w:jc w:val="both"/>
        <w:rPr>
          <w:sz w:val="22"/>
          <w:szCs w:val="22"/>
        </w:rPr>
      </w:pPr>
      <w:r w:rsidRPr="0032335D">
        <w:rPr>
          <w:sz w:val="22"/>
          <w:szCs w:val="22"/>
        </w:rPr>
        <w:t xml:space="preserve">The Secretary of State announced the </w:t>
      </w:r>
      <w:r w:rsidR="004C3BBA">
        <w:rPr>
          <w:sz w:val="22"/>
          <w:szCs w:val="22"/>
        </w:rPr>
        <w:t>2018/19</w:t>
      </w:r>
      <w:r w:rsidR="00112DEB">
        <w:rPr>
          <w:sz w:val="22"/>
          <w:szCs w:val="22"/>
        </w:rPr>
        <w:t xml:space="preserve"> </w:t>
      </w:r>
      <w:r w:rsidRPr="0032335D">
        <w:rPr>
          <w:sz w:val="22"/>
          <w:szCs w:val="22"/>
        </w:rPr>
        <w:t xml:space="preserve">final local government finance settlement </w:t>
      </w:r>
      <w:r w:rsidR="004C3BBA">
        <w:rPr>
          <w:sz w:val="22"/>
          <w:szCs w:val="22"/>
        </w:rPr>
        <w:t>o</w:t>
      </w:r>
      <w:r w:rsidRPr="0032335D">
        <w:rPr>
          <w:sz w:val="22"/>
          <w:szCs w:val="22"/>
        </w:rPr>
        <w:t>n 6 February 2018. In addition to the announcements made in the provisional settlement around council tax flexibilities, the Government has allocated a £150 million one-off adult social care support grant and increased the value of the rural services delivery gran</w:t>
      </w:r>
      <w:r w:rsidR="00010746">
        <w:rPr>
          <w:sz w:val="22"/>
          <w:szCs w:val="22"/>
        </w:rPr>
        <w:t>t to £81 million in 2018/19</w:t>
      </w:r>
      <w:r w:rsidRPr="0032335D">
        <w:rPr>
          <w:sz w:val="22"/>
          <w:szCs w:val="22"/>
        </w:rPr>
        <w:t>. We circulated a media statement in response to the settlement</w:t>
      </w:r>
      <w:r w:rsidR="00112DEB">
        <w:rPr>
          <w:sz w:val="22"/>
          <w:szCs w:val="22"/>
        </w:rPr>
        <w:t>, and LGA spokespeople appeared</w:t>
      </w:r>
      <w:r w:rsidRPr="0032335D">
        <w:rPr>
          <w:sz w:val="22"/>
          <w:szCs w:val="22"/>
        </w:rPr>
        <w:t xml:space="preserve"> widely across the radio and TV to warn that extra council tax income this year will not be enough to plug the growing funding gaps facing councils.</w:t>
      </w:r>
    </w:p>
    <w:p w14:paraId="2BF485E8" w14:textId="77777777" w:rsidR="0032335D" w:rsidRPr="0032335D" w:rsidRDefault="0032335D" w:rsidP="0032335D">
      <w:pPr>
        <w:pStyle w:val="Default"/>
        <w:jc w:val="both"/>
        <w:rPr>
          <w:sz w:val="22"/>
          <w:szCs w:val="22"/>
        </w:rPr>
      </w:pPr>
    </w:p>
    <w:p w14:paraId="2BF485E9" w14:textId="77777777" w:rsidR="0032335D" w:rsidRPr="0032335D" w:rsidRDefault="0032335D" w:rsidP="0032335D">
      <w:pPr>
        <w:pStyle w:val="Default"/>
        <w:numPr>
          <w:ilvl w:val="0"/>
          <w:numId w:val="20"/>
        </w:numPr>
        <w:jc w:val="both"/>
        <w:rPr>
          <w:sz w:val="22"/>
          <w:szCs w:val="22"/>
        </w:rPr>
      </w:pPr>
      <w:r w:rsidRPr="0032335D">
        <w:rPr>
          <w:sz w:val="22"/>
          <w:szCs w:val="22"/>
        </w:rPr>
        <w:t xml:space="preserve">In our Parliamentary briefing on the final settlement we pointed out that local services are facing a funding gap in excess of £5 billion in 2019/20, as well as a £1.3 billion pressure to stabilise the adult social care provider market. Whilst the additional council tax flexibility is welcome it is nowhere near enough to meet the funding gap. Further business rates retention income could be used to help fund pressures facing local government. </w:t>
      </w:r>
      <w:r w:rsidR="007D125A">
        <w:rPr>
          <w:sz w:val="22"/>
          <w:szCs w:val="22"/>
        </w:rPr>
        <w:t>The LGA was directly mentioned eight</w:t>
      </w:r>
      <w:r w:rsidRPr="0032335D">
        <w:rPr>
          <w:sz w:val="22"/>
          <w:szCs w:val="22"/>
        </w:rPr>
        <w:t xml:space="preserve"> times in the Chamber</w:t>
      </w:r>
      <w:r w:rsidR="00633A6B">
        <w:rPr>
          <w:sz w:val="22"/>
          <w:szCs w:val="22"/>
        </w:rPr>
        <w:t xml:space="preserve"> during the debate on the settlement</w:t>
      </w:r>
      <w:r w:rsidRPr="0032335D">
        <w:rPr>
          <w:sz w:val="22"/>
          <w:szCs w:val="22"/>
        </w:rPr>
        <w:t xml:space="preserve">, in addition to a number </w:t>
      </w:r>
      <w:r w:rsidR="00112DEB">
        <w:rPr>
          <w:sz w:val="22"/>
          <w:szCs w:val="22"/>
        </w:rPr>
        <w:t xml:space="preserve">of </w:t>
      </w:r>
      <w:r w:rsidRPr="0032335D">
        <w:rPr>
          <w:sz w:val="22"/>
          <w:szCs w:val="22"/>
        </w:rPr>
        <w:t xml:space="preserve">MPs referring to our analysis of the funding pressures facing local government. </w:t>
      </w:r>
    </w:p>
    <w:p w14:paraId="2BF485EA" w14:textId="77777777" w:rsidR="0032335D" w:rsidRPr="0032335D" w:rsidRDefault="0032335D" w:rsidP="0032335D">
      <w:pPr>
        <w:pStyle w:val="Default"/>
        <w:jc w:val="both"/>
        <w:rPr>
          <w:sz w:val="22"/>
          <w:szCs w:val="22"/>
        </w:rPr>
      </w:pPr>
    </w:p>
    <w:p w14:paraId="2BF485EB" w14:textId="77777777" w:rsidR="0032335D" w:rsidRPr="0032335D" w:rsidRDefault="0032335D" w:rsidP="0032335D">
      <w:pPr>
        <w:pStyle w:val="Default"/>
        <w:numPr>
          <w:ilvl w:val="0"/>
          <w:numId w:val="20"/>
        </w:numPr>
        <w:jc w:val="both"/>
        <w:rPr>
          <w:sz w:val="22"/>
          <w:szCs w:val="22"/>
        </w:rPr>
      </w:pPr>
      <w:r w:rsidRPr="0032335D">
        <w:rPr>
          <w:sz w:val="22"/>
          <w:szCs w:val="22"/>
        </w:rPr>
        <w:t xml:space="preserve">The new £150 million adult social care support grant is recognition of our </w:t>
      </w:r>
      <w:r w:rsidR="00F576DA">
        <w:rPr>
          <w:sz w:val="22"/>
          <w:szCs w:val="22"/>
        </w:rPr>
        <w:t>calls</w:t>
      </w:r>
      <w:r w:rsidRPr="0032335D">
        <w:rPr>
          <w:sz w:val="22"/>
          <w:szCs w:val="22"/>
        </w:rPr>
        <w:t xml:space="preserve"> for the Government to try and help councils tackle some of the immediate social care pressures they face. However, this is a temporary measure and will be unlikely to have a significant positive impact on adult social care services</w:t>
      </w:r>
      <w:r w:rsidR="00112DEB">
        <w:rPr>
          <w:sz w:val="22"/>
          <w:szCs w:val="22"/>
        </w:rPr>
        <w:t>.</w:t>
      </w:r>
      <w:r w:rsidRPr="0032335D">
        <w:rPr>
          <w:sz w:val="22"/>
          <w:szCs w:val="22"/>
        </w:rPr>
        <w:t xml:space="preserve"> It is also a one-off grant which means that councils cannot use it to establish extra long-term capacity or to pay providers more. </w:t>
      </w:r>
    </w:p>
    <w:p w14:paraId="2BF485EC" w14:textId="77777777" w:rsidR="00967807" w:rsidRPr="00967807" w:rsidRDefault="00967807" w:rsidP="00674AA2">
      <w:pPr>
        <w:pStyle w:val="Default"/>
        <w:ind w:left="360"/>
        <w:jc w:val="both"/>
        <w:rPr>
          <w:rFonts w:eastAsia="Times New Roman"/>
          <w:b/>
        </w:rPr>
      </w:pPr>
    </w:p>
    <w:p w14:paraId="2BF485ED" w14:textId="77777777" w:rsidR="002B0612" w:rsidRDefault="00296B49" w:rsidP="002B0612">
      <w:pPr>
        <w:spacing w:after="0" w:line="240" w:lineRule="auto"/>
        <w:jc w:val="both"/>
        <w:rPr>
          <w:rFonts w:eastAsia="Times New Roman"/>
          <w:b/>
        </w:rPr>
      </w:pPr>
      <w:r>
        <w:rPr>
          <w:rFonts w:eastAsia="Times New Roman"/>
          <w:b/>
        </w:rPr>
        <w:t>Fair Funding Review</w:t>
      </w:r>
      <w:r w:rsidR="002B0612">
        <w:rPr>
          <w:rFonts w:eastAsia="Times New Roman"/>
          <w:b/>
        </w:rPr>
        <w:t xml:space="preserve"> and Business Rates Retention</w:t>
      </w:r>
    </w:p>
    <w:p w14:paraId="2BF485EE" w14:textId="77777777" w:rsidR="00620255" w:rsidRPr="00620255" w:rsidRDefault="00620255" w:rsidP="00620255">
      <w:pPr>
        <w:pStyle w:val="ListParagraph"/>
        <w:ind w:left="360"/>
        <w:rPr>
          <w:rFonts w:ascii="Arial" w:hAnsi="Arial" w:cs="Arial"/>
          <w:color w:val="000000"/>
          <w:sz w:val="22"/>
          <w:szCs w:val="22"/>
          <w:lang w:eastAsia="en-US"/>
        </w:rPr>
      </w:pPr>
    </w:p>
    <w:p w14:paraId="2BF485EF" w14:textId="77777777" w:rsidR="00620255" w:rsidRPr="00060614" w:rsidRDefault="00492781" w:rsidP="00060614">
      <w:pPr>
        <w:pStyle w:val="ListParagraph"/>
        <w:numPr>
          <w:ilvl w:val="0"/>
          <w:numId w:val="11"/>
        </w:numPr>
        <w:jc w:val="both"/>
        <w:rPr>
          <w:rFonts w:ascii="Arial" w:hAnsi="Arial" w:cs="Arial"/>
          <w:color w:val="000000"/>
          <w:sz w:val="22"/>
          <w:szCs w:val="22"/>
          <w:lang w:eastAsia="en-US"/>
        </w:rPr>
      </w:pPr>
      <w:r w:rsidRPr="00060614">
        <w:rPr>
          <w:rFonts w:ascii="Arial" w:hAnsi="Arial" w:cs="Arial"/>
          <w:color w:val="000000"/>
          <w:sz w:val="22"/>
          <w:szCs w:val="22"/>
          <w:lang w:eastAsia="en-US"/>
        </w:rPr>
        <w:t>Officers are in the process of delivering a series of regional Fair Funding Review consultation workshops, in partnership with colleagues from the Ministry of Housing, Communities and Local Govern</w:t>
      </w:r>
      <w:r w:rsidR="00060614" w:rsidRPr="00060614">
        <w:rPr>
          <w:rFonts w:ascii="Arial" w:hAnsi="Arial" w:cs="Arial"/>
          <w:color w:val="000000"/>
          <w:sz w:val="22"/>
          <w:szCs w:val="22"/>
          <w:lang w:eastAsia="en-US"/>
        </w:rPr>
        <w:t>ment. T</w:t>
      </w:r>
      <w:r w:rsidRPr="00060614">
        <w:rPr>
          <w:rFonts w:ascii="Arial" w:hAnsi="Arial" w:cs="Arial"/>
          <w:color w:val="000000"/>
          <w:sz w:val="22"/>
          <w:szCs w:val="22"/>
          <w:lang w:eastAsia="en-US"/>
        </w:rPr>
        <w:t xml:space="preserve">hese are free to attend for all council officers and politicians and are focussed on the current </w:t>
      </w:r>
      <w:hyperlink r:id="rId11" w:history="1">
        <w:r w:rsidRPr="00060614">
          <w:rPr>
            <w:rStyle w:val="Hyperlink"/>
            <w:rFonts w:ascii="Arial" w:hAnsi="Arial" w:cs="Arial"/>
            <w:sz w:val="22"/>
            <w:szCs w:val="22"/>
            <w:lang w:eastAsia="en-US"/>
          </w:rPr>
          <w:t>Government consultation on assessing relative needs</w:t>
        </w:r>
      </w:hyperlink>
      <w:r w:rsidRPr="00060614">
        <w:rPr>
          <w:rFonts w:ascii="Arial" w:hAnsi="Arial" w:cs="Arial"/>
          <w:color w:val="000000"/>
          <w:sz w:val="22"/>
          <w:szCs w:val="22"/>
          <w:lang w:eastAsia="en-US"/>
        </w:rPr>
        <w:t xml:space="preserve">. </w:t>
      </w:r>
      <w:r w:rsidR="00060614" w:rsidRPr="00060614">
        <w:rPr>
          <w:rFonts w:ascii="Arial" w:hAnsi="Arial" w:cs="Arial"/>
          <w:color w:val="000000"/>
          <w:sz w:val="22"/>
          <w:szCs w:val="22"/>
          <w:lang w:eastAsia="en-US"/>
        </w:rPr>
        <w:t xml:space="preserve">At the time of Councillors’ Forum, five events will have taken place, with a final event planned for Manchester on 20 March. </w:t>
      </w:r>
    </w:p>
    <w:p w14:paraId="2BF485F0" w14:textId="77777777" w:rsidR="00620255" w:rsidRPr="00060614" w:rsidRDefault="00620255" w:rsidP="00060614">
      <w:pPr>
        <w:pStyle w:val="Default"/>
        <w:ind w:left="360"/>
        <w:jc w:val="both"/>
        <w:rPr>
          <w:sz w:val="22"/>
          <w:szCs w:val="22"/>
        </w:rPr>
      </w:pPr>
    </w:p>
    <w:p w14:paraId="2BF485F1" w14:textId="77777777" w:rsidR="00060614" w:rsidRPr="00060614" w:rsidRDefault="00492781" w:rsidP="00060614">
      <w:pPr>
        <w:pStyle w:val="Default"/>
        <w:numPr>
          <w:ilvl w:val="0"/>
          <w:numId w:val="11"/>
        </w:numPr>
        <w:jc w:val="both"/>
        <w:rPr>
          <w:sz w:val="22"/>
          <w:szCs w:val="22"/>
        </w:rPr>
      </w:pPr>
      <w:r w:rsidRPr="00060614">
        <w:rPr>
          <w:sz w:val="22"/>
          <w:szCs w:val="22"/>
        </w:rPr>
        <w:t xml:space="preserve">The LGA is also in the process of finalising its response to the consultation. The draft response, </w:t>
      </w:r>
      <w:r w:rsidR="009D0B43">
        <w:rPr>
          <w:sz w:val="22"/>
          <w:szCs w:val="22"/>
        </w:rPr>
        <w:t>to be discussed at</w:t>
      </w:r>
      <w:r w:rsidR="00060614" w:rsidRPr="00060614">
        <w:rPr>
          <w:sz w:val="22"/>
          <w:szCs w:val="22"/>
        </w:rPr>
        <w:t xml:space="preserve"> LGA Executive on 8 March, continues to stress that the </w:t>
      </w:r>
      <w:r w:rsidR="00620255" w:rsidRPr="00060614">
        <w:rPr>
          <w:sz w:val="22"/>
          <w:szCs w:val="22"/>
        </w:rPr>
        <w:t xml:space="preserve">new needs assessment should aim to be simpler but without a disproportionate cost to fairness. </w:t>
      </w:r>
      <w:r w:rsidR="00060614" w:rsidRPr="00060614">
        <w:rPr>
          <w:sz w:val="22"/>
          <w:szCs w:val="22"/>
        </w:rPr>
        <w:t xml:space="preserve">The response also suggests further cost drivers and service-specific issues that should be considered in the assessment, and suggests sense-checking </w:t>
      </w:r>
      <w:r w:rsidR="002B0612">
        <w:rPr>
          <w:sz w:val="22"/>
          <w:szCs w:val="22"/>
        </w:rPr>
        <w:t xml:space="preserve">any new formula </w:t>
      </w:r>
      <w:r w:rsidR="00060614" w:rsidRPr="00060614">
        <w:rPr>
          <w:sz w:val="22"/>
          <w:szCs w:val="22"/>
        </w:rPr>
        <w:t>with panels of service directors</w:t>
      </w:r>
      <w:r w:rsidR="009D0B43">
        <w:rPr>
          <w:sz w:val="22"/>
          <w:szCs w:val="22"/>
        </w:rPr>
        <w:t xml:space="preserve"> and other experts</w:t>
      </w:r>
      <w:r w:rsidR="00060614" w:rsidRPr="00060614">
        <w:rPr>
          <w:sz w:val="22"/>
          <w:szCs w:val="22"/>
        </w:rPr>
        <w:t>.</w:t>
      </w:r>
    </w:p>
    <w:p w14:paraId="2BF485F2" w14:textId="77777777" w:rsidR="00060614" w:rsidRPr="00060614" w:rsidRDefault="00060614" w:rsidP="00060614">
      <w:pPr>
        <w:pStyle w:val="ListParagraph"/>
        <w:jc w:val="both"/>
        <w:rPr>
          <w:rFonts w:ascii="Arial" w:hAnsi="Arial" w:cs="Arial"/>
          <w:sz w:val="22"/>
          <w:szCs w:val="22"/>
        </w:rPr>
      </w:pPr>
    </w:p>
    <w:p w14:paraId="2BF485F3" w14:textId="77777777" w:rsidR="00967807" w:rsidRDefault="00060614" w:rsidP="00060614">
      <w:pPr>
        <w:pStyle w:val="ListParagraph"/>
        <w:numPr>
          <w:ilvl w:val="0"/>
          <w:numId w:val="11"/>
        </w:numPr>
        <w:jc w:val="both"/>
        <w:rPr>
          <w:rFonts w:ascii="Arial" w:hAnsi="Arial" w:cs="Arial"/>
          <w:sz w:val="22"/>
          <w:szCs w:val="22"/>
        </w:rPr>
      </w:pPr>
      <w:r w:rsidRPr="00060614">
        <w:rPr>
          <w:rFonts w:ascii="Arial" w:hAnsi="Arial" w:cs="Arial"/>
          <w:sz w:val="22"/>
          <w:szCs w:val="22"/>
        </w:rPr>
        <w:t xml:space="preserve">In recognition of the importance of the Fair Funding Review and its priority within the work programme, with the member-led LGA Business Rates Task and Finish Group has </w:t>
      </w:r>
      <w:r w:rsidR="00771107">
        <w:rPr>
          <w:rFonts w:ascii="Arial" w:hAnsi="Arial" w:cs="Arial"/>
          <w:sz w:val="22"/>
          <w:szCs w:val="22"/>
        </w:rPr>
        <w:t xml:space="preserve">reconvened and </w:t>
      </w:r>
      <w:r w:rsidRPr="00060614">
        <w:rPr>
          <w:rFonts w:ascii="Arial" w:hAnsi="Arial" w:cs="Arial"/>
          <w:sz w:val="22"/>
          <w:szCs w:val="22"/>
        </w:rPr>
        <w:t xml:space="preserve">renamed itself the LGA Fair Funding Review and Business Rates </w:t>
      </w:r>
      <w:r w:rsidR="002B0612">
        <w:rPr>
          <w:rFonts w:ascii="Arial" w:hAnsi="Arial" w:cs="Arial"/>
          <w:sz w:val="22"/>
          <w:szCs w:val="22"/>
        </w:rPr>
        <w:t xml:space="preserve">Retention </w:t>
      </w:r>
      <w:r w:rsidRPr="00060614">
        <w:rPr>
          <w:rFonts w:ascii="Arial" w:hAnsi="Arial" w:cs="Arial"/>
          <w:sz w:val="22"/>
          <w:szCs w:val="22"/>
        </w:rPr>
        <w:t>Task and Finish Group. The work of this Group, of which I am Chair, will continue to advise LGA Leadership Board and Executive on LGA policy in this area.</w:t>
      </w:r>
    </w:p>
    <w:p w14:paraId="2BF485F4" w14:textId="77777777" w:rsidR="00060614" w:rsidRPr="00060614" w:rsidRDefault="00060614" w:rsidP="00060614">
      <w:pPr>
        <w:pStyle w:val="ListParagraph"/>
        <w:rPr>
          <w:rFonts w:ascii="Arial" w:hAnsi="Arial" w:cs="Arial"/>
          <w:sz w:val="22"/>
          <w:szCs w:val="22"/>
        </w:rPr>
      </w:pPr>
    </w:p>
    <w:p w14:paraId="2BF485F5" w14:textId="77777777" w:rsidR="00060614" w:rsidRPr="00CF7E0D" w:rsidRDefault="0032335D" w:rsidP="0032335D">
      <w:pPr>
        <w:pStyle w:val="ListParagraph"/>
        <w:numPr>
          <w:ilvl w:val="0"/>
          <w:numId w:val="11"/>
        </w:numPr>
        <w:jc w:val="both"/>
        <w:rPr>
          <w:sz w:val="22"/>
          <w:szCs w:val="22"/>
        </w:rPr>
      </w:pPr>
      <w:r w:rsidRPr="0032335D">
        <w:rPr>
          <w:rFonts w:ascii="Arial" w:hAnsi="Arial" w:cs="Arial"/>
          <w:sz w:val="22"/>
          <w:szCs w:val="22"/>
        </w:rPr>
        <w:t xml:space="preserve">Finally, the LGA was invited to attend a Communities and Local Government Select Committee session on the impact of the Fair Funding Review and business rates retention on local authority financial planning beyond 2020. Cllr David Simmonds spoke on the LGA’s behalf and highlighted the uncertainty facing councils as a result of these reforms, stressing the importance of the </w:t>
      </w:r>
      <w:r w:rsidRPr="0032335D">
        <w:rPr>
          <w:rFonts w:ascii="Arial" w:hAnsi="Arial" w:cs="Arial"/>
          <w:sz w:val="22"/>
          <w:szCs w:val="22"/>
        </w:rPr>
        <w:lastRenderedPageBreak/>
        <w:t>Government providing exemplifications of the impact as early as possible. Other witnesses across the two panels included Cllr John Fuller (D</w:t>
      </w:r>
      <w:r w:rsidR="00451824">
        <w:rPr>
          <w:rFonts w:ascii="Arial" w:hAnsi="Arial" w:cs="Arial"/>
          <w:sz w:val="22"/>
          <w:szCs w:val="22"/>
        </w:rPr>
        <w:t xml:space="preserve">istrict </w:t>
      </w:r>
      <w:r w:rsidRPr="0032335D">
        <w:rPr>
          <w:rFonts w:ascii="Arial" w:hAnsi="Arial" w:cs="Arial"/>
          <w:sz w:val="22"/>
          <w:szCs w:val="22"/>
        </w:rPr>
        <w:t>C</w:t>
      </w:r>
      <w:r w:rsidR="00451824">
        <w:rPr>
          <w:rFonts w:ascii="Arial" w:hAnsi="Arial" w:cs="Arial"/>
          <w:sz w:val="22"/>
          <w:szCs w:val="22"/>
        </w:rPr>
        <w:t xml:space="preserve">ouncils </w:t>
      </w:r>
      <w:r w:rsidRPr="0032335D">
        <w:rPr>
          <w:rFonts w:ascii="Arial" w:hAnsi="Arial" w:cs="Arial"/>
          <w:sz w:val="22"/>
          <w:szCs w:val="22"/>
        </w:rPr>
        <w:t>N</w:t>
      </w:r>
      <w:r w:rsidR="00451824">
        <w:rPr>
          <w:rFonts w:ascii="Arial" w:hAnsi="Arial" w:cs="Arial"/>
          <w:sz w:val="22"/>
          <w:szCs w:val="22"/>
        </w:rPr>
        <w:t>etwork</w:t>
      </w:r>
      <w:r w:rsidRPr="0032335D">
        <w:rPr>
          <w:rFonts w:ascii="Arial" w:hAnsi="Arial" w:cs="Arial"/>
          <w:sz w:val="22"/>
          <w:szCs w:val="22"/>
        </w:rPr>
        <w:t>), Cllr Paul Carter (C</w:t>
      </w:r>
      <w:r w:rsidR="00451824">
        <w:rPr>
          <w:rFonts w:ascii="Arial" w:hAnsi="Arial" w:cs="Arial"/>
          <w:sz w:val="22"/>
          <w:szCs w:val="22"/>
        </w:rPr>
        <w:t xml:space="preserve">ounty </w:t>
      </w:r>
      <w:r w:rsidRPr="0032335D">
        <w:rPr>
          <w:rFonts w:ascii="Arial" w:hAnsi="Arial" w:cs="Arial"/>
          <w:sz w:val="22"/>
          <w:szCs w:val="22"/>
        </w:rPr>
        <w:t>C</w:t>
      </w:r>
      <w:r w:rsidR="00451824">
        <w:rPr>
          <w:rFonts w:ascii="Arial" w:hAnsi="Arial" w:cs="Arial"/>
          <w:sz w:val="22"/>
          <w:szCs w:val="22"/>
        </w:rPr>
        <w:t xml:space="preserve">ouncils </w:t>
      </w:r>
      <w:r w:rsidRPr="0032335D">
        <w:rPr>
          <w:rFonts w:ascii="Arial" w:hAnsi="Arial" w:cs="Arial"/>
          <w:sz w:val="22"/>
          <w:szCs w:val="22"/>
        </w:rPr>
        <w:t>N</w:t>
      </w:r>
      <w:r w:rsidR="00451824">
        <w:rPr>
          <w:rFonts w:ascii="Arial" w:hAnsi="Arial" w:cs="Arial"/>
          <w:sz w:val="22"/>
          <w:szCs w:val="22"/>
        </w:rPr>
        <w:t>etwork</w:t>
      </w:r>
      <w:r w:rsidRPr="0032335D">
        <w:rPr>
          <w:rFonts w:ascii="Arial" w:hAnsi="Arial" w:cs="Arial"/>
          <w:sz w:val="22"/>
          <w:szCs w:val="22"/>
        </w:rPr>
        <w:t>) and Cllr David Finch (Essex C</w:t>
      </w:r>
      <w:r w:rsidR="00451824">
        <w:rPr>
          <w:rFonts w:ascii="Arial" w:hAnsi="Arial" w:cs="Arial"/>
          <w:sz w:val="22"/>
          <w:szCs w:val="22"/>
        </w:rPr>
        <w:t xml:space="preserve">ounty </w:t>
      </w:r>
      <w:r w:rsidRPr="0032335D">
        <w:rPr>
          <w:rFonts w:ascii="Arial" w:hAnsi="Arial" w:cs="Arial"/>
          <w:sz w:val="22"/>
          <w:szCs w:val="22"/>
        </w:rPr>
        <w:t>C</w:t>
      </w:r>
      <w:r w:rsidR="00451824">
        <w:rPr>
          <w:rFonts w:ascii="Arial" w:hAnsi="Arial" w:cs="Arial"/>
          <w:sz w:val="22"/>
          <w:szCs w:val="22"/>
        </w:rPr>
        <w:t>ouncil</w:t>
      </w:r>
      <w:r w:rsidRPr="0032335D">
        <w:rPr>
          <w:rFonts w:ascii="Arial" w:hAnsi="Arial" w:cs="Arial"/>
          <w:sz w:val="22"/>
          <w:szCs w:val="22"/>
        </w:rPr>
        <w:t>).</w:t>
      </w:r>
    </w:p>
    <w:p w14:paraId="2BF485F6" w14:textId="77777777" w:rsidR="00CF7E0D" w:rsidRPr="00CF7E0D" w:rsidRDefault="00CF7E0D" w:rsidP="00CF7E0D">
      <w:pPr>
        <w:pStyle w:val="ListParagraph"/>
        <w:rPr>
          <w:sz w:val="22"/>
          <w:szCs w:val="22"/>
        </w:rPr>
      </w:pPr>
    </w:p>
    <w:p w14:paraId="2BF485F7" w14:textId="77777777" w:rsidR="00D45DEA" w:rsidRPr="00620255" w:rsidRDefault="00D45DEA" w:rsidP="00620255">
      <w:pPr>
        <w:spacing w:after="0" w:line="240" w:lineRule="auto"/>
        <w:jc w:val="both"/>
        <w:rPr>
          <w:rFonts w:eastAsia="Times New Roman"/>
          <w:b/>
        </w:rPr>
      </w:pPr>
      <w:r>
        <w:rPr>
          <w:rFonts w:eastAsia="Times New Roman"/>
          <w:b/>
        </w:rPr>
        <w:t xml:space="preserve">Spring </w:t>
      </w:r>
      <w:r w:rsidR="00620255">
        <w:rPr>
          <w:rFonts w:eastAsia="Times New Roman"/>
          <w:b/>
        </w:rPr>
        <w:t>Budget – business rates reliefs</w:t>
      </w:r>
      <w:r w:rsidRPr="00620255">
        <w:rPr>
          <w:rFonts w:eastAsia="Times New Roman"/>
        </w:rPr>
        <w:t xml:space="preserve"> </w:t>
      </w:r>
    </w:p>
    <w:p w14:paraId="2BF485F8" w14:textId="77777777" w:rsidR="00D45DEA" w:rsidRPr="00D45DEA" w:rsidRDefault="00D45DEA" w:rsidP="00D45DEA">
      <w:pPr>
        <w:pStyle w:val="ListParagraph"/>
        <w:ind w:left="360"/>
        <w:jc w:val="both"/>
        <w:rPr>
          <w:rFonts w:eastAsia="Times New Roman"/>
          <w:b/>
        </w:rPr>
      </w:pPr>
    </w:p>
    <w:p w14:paraId="2BF485F9" w14:textId="77777777" w:rsidR="004B5F20" w:rsidRPr="00EA4220" w:rsidRDefault="00D45DEA" w:rsidP="00EA4220">
      <w:pPr>
        <w:pStyle w:val="ListParagraph"/>
        <w:numPr>
          <w:ilvl w:val="0"/>
          <w:numId w:val="11"/>
        </w:numPr>
        <w:jc w:val="both"/>
        <w:rPr>
          <w:rFonts w:ascii="Arial" w:eastAsia="Times New Roman" w:hAnsi="Arial" w:cs="Arial"/>
          <w:sz w:val="22"/>
          <w:szCs w:val="22"/>
        </w:rPr>
      </w:pPr>
      <w:r w:rsidRPr="008A2F95">
        <w:rPr>
          <w:rFonts w:ascii="Arial" w:eastAsia="Times New Roman" w:hAnsi="Arial" w:cs="Arial"/>
          <w:sz w:val="22"/>
          <w:szCs w:val="22"/>
        </w:rPr>
        <w:t xml:space="preserve">The Government </w:t>
      </w:r>
      <w:r w:rsidR="00060614">
        <w:rPr>
          <w:rFonts w:ascii="Arial" w:eastAsia="Times New Roman" w:hAnsi="Arial" w:cs="Arial"/>
          <w:sz w:val="22"/>
          <w:szCs w:val="22"/>
        </w:rPr>
        <w:t xml:space="preserve">continues to publish and update </w:t>
      </w:r>
      <w:hyperlink r:id="rId12" w:history="1">
        <w:r w:rsidR="00060614" w:rsidRPr="00060614">
          <w:rPr>
            <w:rStyle w:val="Hyperlink"/>
            <w:rFonts w:ascii="Arial" w:eastAsia="Times New Roman" w:hAnsi="Arial" w:cs="Arial"/>
            <w:sz w:val="22"/>
            <w:szCs w:val="22"/>
          </w:rPr>
          <w:t xml:space="preserve">a </w:t>
        </w:r>
        <w:r w:rsidRPr="00060614">
          <w:rPr>
            <w:rStyle w:val="Hyperlink"/>
            <w:rFonts w:ascii="Arial" w:eastAsia="Times New Roman" w:hAnsi="Arial" w:cs="Arial"/>
            <w:sz w:val="22"/>
            <w:szCs w:val="22"/>
          </w:rPr>
          <w:t>list of billing authorities</w:t>
        </w:r>
      </w:hyperlink>
      <w:r w:rsidRPr="008A2F95">
        <w:rPr>
          <w:rFonts w:ascii="Arial" w:eastAsia="Times New Roman" w:hAnsi="Arial" w:cs="Arial"/>
          <w:sz w:val="22"/>
          <w:szCs w:val="22"/>
        </w:rPr>
        <w:t xml:space="preserve"> that have rebill</w:t>
      </w:r>
      <w:r w:rsidR="00112DEB">
        <w:rPr>
          <w:rFonts w:ascii="Arial" w:eastAsia="Times New Roman" w:hAnsi="Arial" w:cs="Arial"/>
          <w:sz w:val="22"/>
          <w:szCs w:val="22"/>
        </w:rPr>
        <w:t>ed</w:t>
      </w:r>
      <w:r w:rsidRPr="008A2F95">
        <w:rPr>
          <w:rFonts w:ascii="Arial" w:eastAsia="Times New Roman" w:hAnsi="Arial" w:cs="Arial"/>
          <w:sz w:val="22"/>
          <w:szCs w:val="22"/>
        </w:rPr>
        <w:t xml:space="preserve"> on the basis of all of the three </w:t>
      </w:r>
      <w:r w:rsidR="00771107">
        <w:rPr>
          <w:rFonts w:ascii="Arial" w:eastAsia="Times New Roman" w:hAnsi="Arial" w:cs="Arial"/>
          <w:sz w:val="22"/>
          <w:szCs w:val="22"/>
        </w:rPr>
        <w:t xml:space="preserve">business rates </w:t>
      </w:r>
      <w:r w:rsidRPr="008A2F95">
        <w:rPr>
          <w:rFonts w:ascii="Arial" w:eastAsia="Times New Roman" w:hAnsi="Arial" w:cs="Arial"/>
          <w:sz w:val="22"/>
          <w:szCs w:val="22"/>
        </w:rPr>
        <w:t>reliefs</w:t>
      </w:r>
      <w:r w:rsidR="00620255" w:rsidRPr="008A2F95">
        <w:rPr>
          <w:rFonts w:ascii="Arial" w:eastAsia="Times New Roman" w:hAnsi="Arial" w:cs="Arial"/>
          <w:sz w:val="22"/>
          <w:szCs w:val="22"/>
        </w:rPr>
        <w:t xml:space="preserve"> announced in the </w:t>
      </w:r>
      <w:r w:rsidR="00C16537">
        <w:rPr>
          <w:rFonts w:ascii="Arial" w:eastAsia="Times New Roman" w:hAnsi="Arial" w:cs="Arial"/>
          <w:sz w:val="22"/>
          <w:szCs w:val="22"/>
        </w:rPr>
        <w:t>2017 S</w:t>
      </w:r>
      <w:r w:rsidR="00620255" w:rsidRPr="008A2F95">
        <w:rPr>
          <w:rFonts w:ascii="Arial" w:eastAsia="Times New Roman" w:hAnsi="Arial" w:cs="Arial"/>
          <w:sz w:val="22"/>
          <w:szCs w:val="22"/>
        </w:rPr>
        <w:t xml:space="preserve">pring </w:t>
      </w:r>
      <w:r w:rsidR="00C16537">
        <w:rPr>
          <w:rFonts w:ascii="Arial" w:eastAsia="Times New Roman" w:hAnsi="Arial" w:cs="Arial"/>
          <w:sz w:val="22"/>
          <w:szCs w:val="22"/>
        </w:rPr>
        <w:t>B</w:t>
      </w:r>
      <w:r w:rsidR="00620255" w:rsidRPr="008A2F95">
        <w:rPr>
          <w:rFonts w:ascii="Arial" w:eastAsia="Times New Roman" w:hAnsi="Arial" w:cs="Arial"/>
          <w:sz w:val="22"/>
          <w:szCs w:val="22"/>
        </w:rPr>
        <w:t>udget</w:t>
      </w:r>
      <w:r w:rsidRPr="008A2F95">
        <w:rPr>
          <w:rFonts w:ascii="Arial" w:eastAsia="Times New Roman" w:hAnsi="Arial" w:cs="Arial"/>
          <w:sz w:val="22"/>
          <w:szCs w:val="22"/>
        </w:rPr>
        <w:t xml:space="preserve">. </w:t>
      </w:r>
      <w:r w:rsidR="00EA4220" w:rsidRPr="00EA4220">
        <w:rPr>
          <w:rFonts w:ascii="Arial" w:eastAsia="Times New Roman" w:hAnsi="Arial" w:cs="Arial"/>
          <w:sz w:val="22"/>
          <w:szCs w:val="22"/>
        </w:rPr>
        <w:t xml:space="preserve">As at </w:t>
      </w:r>
      <w:r w:rsidR="00CF7E0D">
        <w:rPr>
          <w:rFonts w:ascii="Arial" w:eastAsia="Times New Roman" w:hAnsi="Arial" w:cs="Arial"/>
          <w:sz w:val="22"/>
          <w:szCs w:val="22"/>
        </w:rPr>
        <w:t>13</w:t>
      </w:r>
      <w:r w:rsidR="00060614">
        <w:rPr>
          <w:rFonts w:ascii="Arial" w:eastAsia="Times New Roman" w:hAnsi="Arial" w:cs="Arial"/>
          <w:sz w:val="22"/>
          <w:szCs w:val="22"/>
        </w:rPr>
        <w:t xml:space="preserve"> February 2018</w:t>
      </w:r>
      <w:r w:rsidR="00EA4220">
        <w:rPr>
          <w:rFonts w:ascii="Arial" w:eastAsia="Times New Roman" w:hAnsi="Arial" w:cs="Arial"/>
          <w:b/>
          <w:sz w:val="22"/>
          <w:szCs w:val="22"/>
        </w:rPr>
        <w:t xml:space="preserve"> </w:t>
      </w:r>
      <w:r w:rsidR="00EA4220" w:rsidRPr="00EA4220">
        <w:rPr>
          <w:rFonts w:ascii="Arial" w:eastAsia="Times New Roman" w:hAnsi="Arial" w:cs="Arial"/>
          <w:sz w:val="22"/>
          <w:szCs w:val="22"/>
        </w:rPr>
        <w:t xml:space="preserve">it was reported that there are </w:t>
      </w:r>
      <w:r w:rsidR="00CF7E0D">
        <w:rPr>
          <w:rFonts w:ascii="Arial" w:eastAsia="Times New Roman" w:hAnsi="Arial" w:cs="Arial"/>
          <w:sz w:val="22"/>
          <w:szCs w:val="22"/>
        </w:rPr>
        <w:t>four</w:t>
      </w:r>
      <w:r w:rsidR="00060614" w:rsidRPr="00EA4220">
        <w:rPr>
          <w:rFonts w:ascii="Arial" w:eastAsia="Times New Roman" w:hAnsi="Arial" w:cs="Arial"/>
          <w:sz w:val="22"/>
          <w:szCs w:val="22"/>
        </w:rPr>
        <w:t xml:space="preserve"> </w:t>
      </w:r>
      <w:r w:rsidR="00EA4220" w:rsidRPr="00EA4220">
        <w:rPr>
          <w:rFonts w:ascii="Arial" w:eastAsia="Times New Roman" w:hAnsi="Arial" w:cs="Arial"/>
          <w:sz w:val="22"/>
          <w:szCs w:val="22"/>
        </w:rPr>
        <w:t>councils which ne</w:t>
      </w:r>
      <w:r w:rsidR="00EB7F57">
        <w:rPr>
          <w:rFonts w:ascii="Arial" w:eastAsia="Times New Roman" w:hAnsi="Arial" w:cs="Arial"/>
          <w:sz w:val="22"/>
          <w:szCs w:val="22"/>
        </w:rPr>
        <w:t xml:space="preserve">ed to implement one relief and </w:t>
      </w:r>
      <w:r w:rsidR="00060614">
        <w:rPr>
          <w:rFonts w:ascii="Arial" w:eastAsia="Times New Roman" w:hAnsi="Arial" w:cs="Arial"/>
          <w:sz w:val="22"/>
          <w:szCs w:val="22"/>
        </w:rPr>
        <w:t>two</w:t>
      </w:r>
      <w:r w:rsidR="00060614" w:rsidRPr="00EA4220">
        <w:rPr>
          <w:rFonts w:ascii="Arial" w:eastAsia="Times New Roman" w:hAnsi="Arial" w:cs="Arial"/>
          <w:sz w:val="22"/>
          <w:szCs w:val="22"/>
        </w:rPr>
        <w:t xml:space="preserve"> </w:t>
      </w:r>
      <w:r w:rsidR="00EA4220" w:rsidRPr="00EA4220">
        <w:rPr>
          <w:rFonts w:ascii="Arial" w:eastAsia="Times New Roman" w:hAnsi="Arial" w:cs="Arial"/>
          <w:sz w:val="22"/>
          <w:szCs w:val="22"/>
        </w:rPr>
        <w:t>councils which need to implement two reliefs</w:t>
      </w:r>
      <w:r w:rsidR="00060614">
        <w:rPr>
          <w:rFonts w:ascii="Arial" w:eastAsia="Times New Roman" w:hAnsi="Arial" w:cs="Arial"/>
          <w:sz w:val="22"/>
          <w:szCs w:val="22"/>
        </w:rPr>
        <w:t>.</w:t>
      </w:r>
      <w:r w:rsidR="00EA4220">
        <w:rPr>
          <w:rFonts w:ascii="Arial" w:eastAsia="Times New Roman" w:hAnsi="Arial" w:cs="Arial"/>
          <w:sz w:val="22"/>
          <w:szCs w:val="22"/>
        </w:rPr>
        <w:t xml:space="preserve"> </w:t>
      </w:r>
      <w:r w:rsidR="00060614">
        <w:rPr>
          <w:rFonts w:ascii="Arial" w:eastAsia="Times New Roman" w:hAnsi="Arial" w:cs="Arial"/>
          <w:sz w:val="22"/>
          <w:szCs w:val="22"/>
        </w:rPr>
        <w:t>A</w:t>
      </w:r>
      <w:r w:rsidR="00EA4220">
        <w:rPr>
          <w:rFonts w:ascii="Arial" w:eastAsia="Times New Roman" w:hAnsi="Arial" w:cs="Arial"/>
          <w:sz w:val="22"/>
          <w:szCs w:val="22"/>
        </w:rPr>
        <w:t>ll other co</w:t>
      </w:r>
      <w:r w:rsidR="002F1470">
        <w:rPr>
          <w:rFonts w:ascii="Arial" w:eastAsia="Times New Roman" w:hAnsi="Arial" w:cs="Arial"/>
          <w:sz w:val="22"/>
          <w:szCs w:val="22"/>
        </w:rPr>
        <w:t>uncils have i</w:t>
      </w:r>
      <w:r w:rsidR="00EA4220">
        <w:rPr>
          <w:rFonts w:ascii="Arial" w:eastAsia="Times New Roman" w:hAnsi="Arial" w:cs="Arial"/>
          <w:sz w:val="22"/>
          <w:szCs w:val="22"/>
        </w:rPr>
        <w:t>mplem</w:t>
      </w:r>
      <w:r w:rsidR="002F1470">
        <w:rPr>
          <w:rFonts w:ascii="Arial" w:eastAsia="Times New Roman" w:hAnsi="Arial" w:cs="Arial"/>
          <w:sz w:val="22"/>
          <w:szCs w:val="22"/>
        </w:rPr>
        <w:t>e</w:t>
      </w:r>
      <w:r w:rsidR="00EA4220">
        <w:rPr>
          <w:rFonts w:ascii="Arial" w:eastAsia="Times New Roman" w:hAnsi="Arial" w:cs="Arial"/>
          <w:sz w:val="22"/>
          <w:szCs w:val="22"/>
        </w:rPr>
        <w:t>n</w:t>
      </w:r>
      <w:r w:rsidR="002F1470">
        <w:rPr>
          <w:rFonts w:ascii="Arial" w:eastAsia="Times New Roman" w:hAnsi="Arial" w:cs="Arial"/>
          <w:sz w:val="22"/>
          <w:szCs w:val="22"/>
        </w:rPr>
        <w:t>t</w:t>
      </w:r>
      <w:r w:rsidR="00EA4220">
        <w:rPr>
          <w:rFonts w:ascii="Arial" w:eastAsia="Times New Roman" w:hAnsi="Arial" w:cs="Arial"/>
          <w:sz w:val="22"/>
          <w:szCs w:val="22"/>
        </w:rPr>
        <w:t>ed all three reliefs.</w:t>
      </w:r>
    </w:p>
    <w:p w14:paraId="2BF485FA" w14:textId="77777777" w:rsidR="004B5F20" w:rsidRDefault="004B5F20" w:rsidP="004B5F20">
      <w:pPr>
        <w:spacing w:after="0" w:line="240" w:lineRule="auto"/>
        <w:jc w:val="both"/>
        <w:rPr>
          <w:rFonts w:eastAsia="Times New Roman"/>
          <w:b/>
        </w:rPr>
      </w:pPr>
    </w:p>
    <w:p w14:paraId="2BF485FB" w14:textId="77777777" w:rsidR="00537E86" w:rsidRDefault="008A2F95" w:rsidP="004B5F20">
      <w:pPr>
        <w:spacing w:after="0" w:line="240" w:lineRule="auto"/>
        <w:jc w:val="both"/>
        <w:rPr>
          <w:rFonts w:eastAsia="Times New Roman"/>
          <w:b/>
        </w:rPr>
      </w:pPr>
      <w:r>
        <w:rPr>
          <w:rFonts w:eastAsia="Times New Roman"/>
          <w:b/>
        </w:rPr>
        <w:t>Mi</w:t>
      </w:r>
      <w:r w:rsidR="004B5F20">
        <w:rPr>
          <w:rFonts w:eastAsia="Times New Roman"/>
          <w:b/>
        </w:rPr>
        <w:t>FID (Markets in Financial Instruments Directive) II</w:t>
      </w:r>
    </w:p>
    <w:p w14:paraId="2BF485FC" w14:textId="77777777" w:rsidR="00537E86" w:rsidRPr="00CF7E0D" w:rsidRDefault="00537E86" w:rsidP="00CF7E0D">
      <w:pPr>
        <w:pStyle w:val="ListParagraph"/>
        <w:ind w:left="360"/>
        <w:jc w:val="both"/>
        <w:rPr>
          <w:rFonts w:ascii="Arial" w:eastAsia="Times New Roman" w:hAnsi="Arial" w:cs="Arial"/>
          <w:sz w:val="22"/>
          <w:szCs w:val="22"/>
        </w:rPr>
      </w:pPr>
    </w:p>
    <w:p w14:paraId="2BF485FD" w14:textId="77777777" w:rsidR="00537E86" w:rsidRPr="00CF7E0D" w:rsidRDefault="00213646" w:rsidP="00213646">
      <w:pPr>
        <w:pStyle w:val="ListParagraph"/>
        <w:numPr>
          <w:ilvl w:val="0"/>
          <w:numId w:val="11"/>
        </w:numPr>
        <w:jc w:val="both"/>
        <w:rPr>
          <w:rFonts w:ascii="Arial" w:eastAsia="Times New Roman" w:hAnsi="Arial" w:cs="Arial"/>
          <w:sz w:val="22"/>
          <w:szCs w:val="22"/>
        </w:rPr>
      </w:pPr>
      <w:r w:rsidRPr="00213646">
        <w:rPr>
          <w:rFonts w:ascii="Arial" w:eastAsia="Times New Roman" w:hAnsi="Arial" w:cs="Arial"/>
          <w:sz w:val="22"/>
          <w:szCs w:val="22"/>
        </w:rPr>
        <w:t>Following on from the Financial Conduct Authority’s policy statement in July, the deadline for compliance with the directive in terms of opting up as professional investor was 3</w:t>
      </w:r>
      <w:r w:rsidR="0044319C">
        <w:rPr>
          <w:rFonts w:ascii="Arial" w:eastAsia="Times New Roman" w:hAnsi="Arial" w:cs="Arial"/>
          <w:sz w:val="22"/>
          <w:szCs w:val="22"/>
        </w:rPr>
        <w:t xml:space="preserve"> January 2018. The LGPS Scheme A</w:t>
      </w:r>
      <w:r w:rsidRPr="00213646">
        <w:rPr>
          <w:rFonts w:ascii="Arial" w:eastAsia="Times New Roman" w:hAnsi="Arial" w:cs="Arial"/>
          <w:sz w:val="22"/>
          <w:szCs w:val="22"/>
        </w:rPr>
        <w:t>dvisory Board (SAB), working with the LGA and Investment Managers produced a standard opt up process and Resources Board lead members agreed a more general guidance note for councils for their Treasury Management activities following consultation with a range of colleagues in the local government and financial sectors. I am able to confirm that all LGPS Pension funds have confirmed that they have successfully opted up to professional status as an investor under the MiFID II directive by the 3 January 2018 deadline. The SAB and LGA are continuing to work with the sector to produce guidance for LGPS funds and Investment Managers with regard to promotion and procurement in a post MiFID II world.</w:t>
      </w:r>
    </w:p>
    <w:p w14:paraId="2BF485FE" w14:textId="77777777" w:rsidR="00D45DEA" w:rsidRDefault="00D45DEA" w:rsidP="00F378A9">
      <w:pPr>
        <w:spacing w:after="0" w:line="240" w:lineRule="auto"/>
        <w:jc w:val="both"/>
        <w:rPr>
          <w:rFonts w:eastAsia="Times New Roman"/>
          <w:b/>
        </w:rPr>
      </w:pPr>
    </w:p>
    <w:p w14:paraId="2BF485FF" w14:textId="77777777" w:rsidR="0025511B" w:rsidRDefault="00620255" w:rsidP="00F378A9">
      <w:pPr>
        <w:spacing w:after="0" w:line="240" w:lineRule="auto"/>
        <w:jc w:val="both"/>
        <w:rPr>
          <w:rFonts w:eastAsia="Times New Roman"/>
          <w:b/>
        </w:rPr>
      </w:pPr>
      <w:r w:rsidRPr="00620255">
        <w:rPr>
          <w:rFonts w:eastAsia="Times New Roman"/>
          <w:b/>
        </w:rPr>
        <w:t xml:space="preserve">Prudential Framework of Capital Finance: Local Authorities Investment </w:t>
      </w:r>
      <w:r w:rsidR="000F2B91">
        <w:rPr>
          <w:rFonts w:eastAsia="Times New Roman"/>
          <w:b/>
        </w:rPr>
        <w:t>Guidance</w:t>
      </w:r>
      <w:r w:rsidRPr="00620255">
        <w:rPr>
          <w:rFonts w:eastAsia="Times New Roman"/>
          <w:b/>
        </w:rPr>
        <w:t xml:space="preserve"> and Minimum Revenue Provision Guidance</w:t>
      </w:r>
    </w:p>
    <w:p w14:paraId="2BF48600" w14:textId="77777777" w:rsidR="005E5752" w:rsidRDefault="005E5752" w:rsidP="00F378A9">
      <w:pPr>
        <w:spacing w:after="0" w:line="240" w:lineRule="auto"/>
        <w:jc w:val="both"/>
        <w:rPr>
          <w:rFonts w:eastAsia="Times New Roman"/>
          <w:b/>
        </w:rPr>
      </w:pPr>
    </w:p>
    <w:p w14:paraId="2BF48601" w14:textId="77777777" w:rsidR="000F2B91" w:rsidRDefault="00451824" w:rsidP="000F2B91">
      <w:pPr>
        <w:pStyle w:val="ListParagraph"/>
        <w:numPr>
          <w:ilvl w:val="0"/>
          <w:numId w:val="11"/>
        </w:numPr>
        <w:jc w:val="both"/>
        <w:rPr>
          <w:rFonts w:ascii="Arial" w:eastAsia="Times New Roman" w:hAnsi="Arial" w:cs="Arial"/>
          <w:sz w:val="22"/>
          <w:szCs w:val="22"/>
        </w:rPr>
      </w:pPr>
      <w:r>
        <w:rPr>
          <w:rFonts w:ascii="Arial" w:eastAsia="Times New Roman" w:hAnsi="Arial" w:cs="Arial"/>
          <w:sz w:val="22"/>
          <w:szCs w:val="22"/>
        </w:rPr>
        <w:t xml:space="preserve">Following consultation </w:t>
      </w:r>
      <w:r w:rsidR="000B22B8">
        <w:rPr>
          <w:rFonts w:ascii="Arial" w:eastAsia="Times New Roman" w:hAnsi="Arial" w:cs="Arial"/>
          <w:sz w:val="22"/>
          <w:szCs w:val="22"/>
        </w:rPr>
        <w:t xml:space="preserve">towards </w:t>
      </w:r>
      <w:r>
        <w:rPr>
          <w:rFonts w:ascii="Arial" w:eastAsia="Times New Roman" w:hAnsi="Arial" w:cs="Arial"/>
          <w:sz w:val="22"/>
          <w:szCs w:val="22"/>
        </w:rPr>
        <w:t xml:space="preserve">the end of 2017, </w:t>
      </w:r>
      <w:r w:rsidR="000B22B8">
        <w:rPr>
          <w:rFonts w:ascii="Arial" w:eastAsia="Times New Roman" w:hAnsi="Arial" w:cs="Arial"/>
          <w:sz w:val="22"/>
          <w:szCs w:val="22"/>
        </w:rPr>
        <w:t xml:space="preserve">there have been some minor improvements to the </w:t>
      </w:r>
      <w:r w:rsidR="00537E86">
        <w:rPr>
          <w:rFonts w:ascii="Arial" w:eastAsia="Times New Roman" w:hAnsi="Arial" w:cs="Arial"/>
          <w:sz w:val="22"/>
          <w:szCs w:val="22"/>
        </w:rPr>
        <w:t>Government</w:t>
      </w:r>
      <w:r w:rsidR="000B22B8">
        <w:rPr>
          <w:rFonts w:ascii="Arial" w:eastAsia="Times New Roman" w:hAnsi="Arial" w:cs="Arial"/>
          <w:sz w:val="22"/>
          <w:szCs w:val="22"/>
        </w:rPr>
        <w:t>’s</w:t>
      </w:r>
      <w:r w:rsidR="00537E86">
        <w:rPr>
          <w:rFonts w:ascii="Arial" w:eastAsia="Times New Roman" w:hAnsi="Arial" w:cs="Arial"/>
          <w:sz w:val="22"/>
          <w:szCs w:val="22"/>
        </w:rPr>
        <w:t xml:space="preserve"> </w:t>
      </w:r>
      <w:r w:rsidR="00490CF1" w:rsidRPr="00490CF1">
        <w:rPr>
          <w:rFonts w:ascii="Arial" w:eastAsia="Times New Roman" w:hAnsi="Arial" w:cs="Arial"/>
          <w:sz w:val="22"/>
          <w:szCs w:val="22"/>
        </w:rPr>
        <w:t xml:space="preserve">updated statutory guidance on capital finance (on </w:t>
      </w:r>
      <w:hyperlink r:id="rId13" w:history="1">
        <w:r w:rsidR="00490CF1" w:rsidRPr="00490CF1">
          <w:rPr>
            <w:rStyle w:val="Hyperlink"/>
            <w:rFonts w:ascii="Arial" w:eastAsia="Times New Roman" w:hAnsi="Arial" w:cs="Arial"/>
            <w:sz w:val="22"/>
            <w:szCs w:val="22"/>
          </w:rPr>
          <w:t>local government investments</w:t>
        </w:r>
      </w:hyperlink>
      <w:r w:rsidR="00490CF1" w:rsidRPr="00490CF1">
        <w:rPr>
          <w:rFonts w:ascii="Arial" w:eastAsia="Times New Roman" w:hAnsi="Arial" w:cs="Arial"/>
          <w:sz w:val="22"/>
          <w:szCs w:val="22"/>
        </w:rPr>
        <w:t xml:space="preserve"> and on </w:t>
      </w:r>
      <w:hyperlink r:id="rId14" w:history="1">
        <w:r w:rsidR="00490CF1" w:rsidRPr="00490CF1">
          <w:rPr>
            <w:rStyle w:val="Hyperlink"/>
            <w:rFonts w:ascii="Arial" w:eastAsia="Times New Roman" w:hAnsi="Arial" w:cs="Arial"/>
            <w:sz w:val="22"/>
            <w:szCs w:val="22"/>
          </w:rPr>
          <w:t>minimum revenue provision</w:t>
        </w:r>
      </w:hyperlink>
      <w:r w:rsidR="00490CF1" w:rsidRPr="00490CF1">
        <w:rPr>
          <w:rFonts w:ascii="Arial" w:eastAsia="Times New Roman" w:hAnsi="Arial" w:cs="Arial"/>
          <w:sz w:val="22"/>
          <w:szCs w:val="22"/>
        </w:rPr>
        <w:t>)</w:t>
      </w:r>
      <w:r w:rsidR="000B22B8">
        <w:rPr>
          <w:rFonts w:ascii="Arial" w:eastAsia="Times New Roman" w:hAnsi="Arial" w:cs="Arial"/>
          <w:sz w:val="22"/>
          <w:szCs w:val="22"/>
        </w:rPr>
        <w:t xml:space="preserve"> which were published in </w:t>
      </w:r>
      <w:r w:rsidR="00213646">
        <w:rPr>
          <w:rFonts w:ascii="Arial" w:eastAsia="Times New Roman" w:hAnsi="Arial" w:cs="Arial"/>
          <w:sz w:val="22"/>
          <w:szCs w:val="22"/>
        </w:rPr>
        <w:t>February 2018.</w:t>
      </w:r>
      <w:r w:rsidR="00490CF1" w:rsidRPr="00490CF1">
        <w:rPr>
          <w:rFonts w:ascii="Arial" w:eastAsia="Times New Roman" w:hAnsi="Arial" w:cs="Arial"/>
          <w:sz w:val="22"/>
          <w:szCs w:val="22"/>
        </w:rPr>
        <w:t xml:space="preserve"> The Government also published </w:t>
      </w:r>
      <w:r>
        <w:rPr>
          <w:rFonts w:ascii="Arial" w:eastAsia="Times New Roman" w:hAnsi="Arial" w:cs="Arial"/>
          <w:sz w:val="22"/>
          <w:szCs w:val="22"/>
        </w:rPr>
        <w:t>its</w:t>
      </w:r>
      <w:r w:rsidRPr="00490CF1">
        <w:rPr>
          <w:rFonts w:ascii="Arial" w:eastAsia="Times New Roman" w:hAnsi="Arial" w:cs="Arial"/>
          <w:sz w:val="22"/>
          <w:szCs w:val="22"/>
        </w:rPr>
        <w:t xml:space="preserve"> </w:t>
      </w:r>
      <w:hyperlink r:id="rId15" w:history="1">
        <w:r w:rsidR="00490CF1" w:rsidRPr="00490CF1">
          <w:rPr>
            <w:rStyle w:val="Hyperlink"/>
            <w:rFonts w:ascii="Arial" w:eastAsia="Times New Roman" w:hAnsi="Arial" w:cs="Arial"/>
            <w:sz w:val="22"/>
            <w:szCs w:val="22"/>
          </w:rPr>
          <w:t>response</w:t>
        </w:r>
      </w:hyperlink>
      <w:r w:rsidR="00490CF1" w:rsidRPr="00490CF1">
        <w:rPr>
          <w:rFonts w:ascii="Arial" w:eastAsia="Times New Roman" w:hAnsi="Arial" w:cs="Arial"/>
          <w:sz w:val="22"/>
          <w:szCs w:val="22"/>
        </w:rPr>
        <w:t xml:space="preserve"> to the consultation </w:t>
      </w:r>
      <w:r>
        <w:rPr>
          <w:rFonts w:ascii="Arial" w:eastAsia="Times New Roman" w:hAnsi="Arial" w:cs="Arial"/>
          <w:sz w:val="22"/>
          <w:szCs w:val="22"/>
        </w:rPr>
        <w:t>on</w:t>
      </w:r>
      <w:r w:rsidRPr="00490CF1">
        <w:rPr>
          <w:rFonts w:ascii="Arial" w:eastAsia="Times New Roman" w:hAnsi="Arial" w:cs="Arial"/>
          <w:sz w:val="22"/>
          <w:szCs w:val="22"/>
        </w:rPr>
        <w:t xml:space="preserve"> </w:t>
      </w:r>
      <w:r w:rsidR="00490CF1" w:rsidRPr="00490CF1">
        <w:rPr>
          <w:rFonts w:ascii="Arial" w:eastAsia="Times New Roman" w:hAnsi="Arial" w:cs="Arial"/>
          <w:sz w:val="22"/>
          <w:szCs w:val="22"/>
        </w:rPr>
        <w:t xml:space="preserve">the proposed changes to this guidance. </w:t>
      </w:r>
      <w:r w:rsidR="000F2B91">
        <w:rPr>
          <w:rFonts w:ascii="Arial" w:eastAsia="Times New Roman" w:hAnsi="Arial" w:cs="Arial"/>
          <w:sz w:val="22"/>
          <w:szCs w:val="22"/>
        </w:rPr>
        <w:t xml:space="preserve">Resources Board </w:t>
      </w:r>
      <w:r>
        <w:rPr>
          <w:rFonts w:ascii="Arial" w:eastAsia="Times New Roman" w:hAnsi="Arial" w:cs="Arial"/>
          <w:sz w:val="22"/>
          <w:szCs w:val="22"/>
        </w:rPr>
        <w:t>submitted a response to the</w:t>
      </w:r>
      <w:r w:rsidR="000F2B91">
        <w:rPr>
          <w:rFonts w:ascii="Arial" w:eastAsia="Times New Roman" w:hAnsi="Arial" w:cs="Arial"/>
          <w:sz w:val="22"/>
          <w:szCs w:val="22"/>
        </w:rPr>
        <w:t xml:space="preserve"> consultation and Lead Members </w:t>
      </w:r>
      <w:r>
        <w:rPr>
          <w:rFonts w:ascii="Arial" w:eastAsia="Times New Roman" w:hAnsi="Arial" w:cs="Arial"/>
          <w:sz w:val="22"/>
          <w:szCs w:val="22"/>
        </w:rPr>
        <w:t>produced</w:t>
      </w:r>
      <w:r w:rsidR="000F2B91">
        <w:rPr>
          <w:rFonts w:ascii="Arial" w:eastAsia="Times New Roman" w:hAnsi="Arial" w:cs="Arial"/>
          <w:sz w:val="22"/>
          <w:szCs w:val="22"/>
        </w:rPr>
        <w:t xml:space="preserve"> a</w:t>
      </w:r>
      <w:r>
        <w:rPr>
          <w:rFonts w:ascii="Arial" w:eastAsia="Times New Roman" w:hAnsi="Arial" w:cs="Arial"/>
          <w:sz w:val="22"/>
          <w:szCs w:val="22"/>
        </w:rPr>
        <w:t xml:space="preserve"> short</w:t>
      </w:r>
      <w:r w:rsidR="000F2B91">
        <w:rPr>
          <w:rFonts w:ascii="Arial" w:eastAsia="Times New Roman" w:hAnsi="Arial" w:cs="Arial"/>
          <w:sz w:val="22"/>
          <w:szCs w:val="22"/>
        </w:rPr>
        <w:t xml:space="preserve"> </w:t>
      </w:r>
      <w:hyperlink r:id="rId16" w:history="1">
        <w:r w:rsidR="000F2B91" w:rsidRPr="00D0050B">
          <w:rPr>
            <w:rStyle w:val="Hyperlink"/>
            <w:rFonts w:ascii="Arial" w:eastAsia="Times New Roman" w:hAnsi="Arial" w:cs="Arial"/>
            <w:sz w:val="22"/>
            <w:szCs w:val="22"/>
          </w:rPr>
          <w:t>briefing</w:t>
        </w:r>
      </w:hyperlink>
      <w:r w:rsidR="00D0050B">
        <w:rPr>
          <w:rFonts w:ascii="Arial" w:eastAsia="Times New Roman" w:hAnsi="Arial" w:cs="Arial"/>
          <w:sz w:val="22"/>
          <w:szCs w:val="22"/>
        </w:rPr>
        <w:t xml:space="preserve"> </w:t>
      </w:r>
      <w:r w:rsidR="000F2B91">
        <w:rPr>
          <w:rFonts w:ascii="Arial" w:eastAsia="Times New Roman" w:hAnsi="Arial" w:cs="Arial"/>
          <w:sz w:val="22"/>
          <w:szCs w:val="22"/>
        </w:rPr>
        <w:t>to help councils understand the i</w:t>
      </w:r>
      <w:r w:rsidR="0044319C">
        <w:rPr>
          <w:rFonts w:ascii="Arial" w:eastAsia="Times New Roman" w:hAnsi="Arial" w:cs="Arial"/>
          <w:sz w:val="22"/>
          <w:szCs w:val="22"/>
        </w:rPr>
        <w:t>mplications of the new guidance</w:t>
      </w:r>
    </w:p>
    <w:p w14:paraId="2BF48602" w14:textId="77777777" w:rsidR="00CF7E0D" w:rsidRDefault="00CF7E0D" w:rsidP="00CF7E0D">
      <w:pPr>
        <w:pStyle w:val="ListParagraph"/>
        <w:ind w:left="360"/>
        <w:jc w:val="both"/>
        <w:rPr>
          <w:rFonts w:ascii="Arial" w:eastAsia="Times New Roman" w:hAnsi="Arial" w:cs="Arial"/>
          <w:sz w:val="22"/>
          <w:szCs w:val="22"/>
        </w:rPr>
      </w:pPr>
    </w:p>
    <w:p w14:paraId="2BF48603" w14:textId="77777777" w:rsidR="000B22B8" w:rsidRDefault="00451824" w:rsidP="000B22B8">
      <w:pPr>
        <w:pStyle w:val="ListParagraph"/>
        <w:numPr>
          <w:ilvl w:val="0"/>
          <w:numId w:val="11"/>
        </w:numPr>
        <w:jc w:val="both"/>
        <w:rPr>
          <w:rFonts w:ascii="Arial" w:eastAsia="Times New Roman" w:hAnsi="Arial" w:cs="Arial"/>
          <w:sz w:val="22"/>
          <w:szCs w:val="22"/>
        </w:rPr>
      </w:pPr>
      <w:r>
        <w:rPr>
          <w:rFonts w:ascii="Arial" w:eastAsia="Times New Roman" w:hAnsi="Arial" w:cs="Arial"/>
          <w:sz w:val="22"/>
          <w:szCs w:val="22"/>
        </w:rPr>
        <w:t xml:space="preserve">Under the new </w:t>
      </w:r>
      <w:r w:rsidR="000B22B8">
        <w:rPr>
          <w:rFonts w:ascii="Arial" w:eastAsia="Times New Roman" w:hAnsi="Arial" w:cs="Arial"/>
          <w:sz w:val="22"/>
          <w:szCs w:val="22"/>
        </w:rPr>
        <w:t xml:space="preserve">investment </w:t>
      </w:r>
      <w:r>
        <w:rPr>
          <w:rFonts w:ascii="Arial" w:eastAsia="Times New Roman" w:hAnsi="Arial" w:cs="Arial"/>
          <w:sz w:val="22"/>
          <w:szCs w:val="22"/>
        </w:rPr>
        <w:t xml:space="preserve">guidance </w:t>
      </w:r>
      <w:r w:rsidRPr="00490CF1">
        <w:rPr>
          <w:rFonts w:ascii="Arial" w:eastAsia="Times New Roman" w:hAnsi="Arial" w:cs="Arial"/>
          <w:sz w:val="22"/>
          <w:szCs w:val="22"/>
        </w:rPr>
        <w:t xml:space="preserve">councils </w:t>
      </w:r>
      <w:r>
        <w:rPr>
          <w:rFonts w:ascii="Arial" w:eastAsia="Times New Roman" w:hAnsi="Arial" w:cs="Arial"/>
          <w:sz w:val="22"/>
          <w:szCs w:val="22"/>
        </w:rPr>
        <w:t>should not</w:t>
      </w:r>
      <w:r w:rsidRPr="00490CF1">
        <w:rPr>
          <w:rFonts w:ascii="Arial" w:eastAsia="Times New Roman" w:hAnsi="Arial" w:cs="Arial"/>
          <w:sz w:val="22"/>
          <w:szCs w:val="22"/>
        </w:rPr>
        <w:t xml:space="preserve"> borrow to fund any investments</w:t>
      </w:r>
      <w:r>
        <w:rPr>
          <w:rFonts w:ascii="Arial" w:eastAsia="Times New Roman" w:hAnsi="Arial" w:cs="Arial"/>
          <w:sz w:val="22"/>
          <w:szCs w:val="22"/>
        </w:rPr>
        <w:t xml:space="preserve"> (</w:t>
      </w:r>
      <w:r w:rsidRPr="00490CF1">
        <w:rPr>
          <w:rFonts w:ascii="Arial" w:eastAsia="Times New Roman" w:hAnsi="Arial" w:cs="Arial"/>
          <w:sz w:val="22"/>
          <w:szCs w:val="22"/>
        </w:rPr>
        <w:t>including property inv</w:t>
      </w:r>
      <w:r>
        <w:rPr>
          <w:rFonts w:ascii="Arial" w:eastAsia="Times New Roman" w:hAnsi="Arial" w:cs="Arial"/>
          <w:sz w:val="22"/>
          <w:szCs w:val="22"/>
        </w:rPr>
        <w:t>estments) that are made</w:t>
      </w:r>
      <w:r w:rsidRPr="00490CF1">
        <w:rPr>
          <w:rFonts w:ascii="Arial" w:eastAsia="Times New Roman" w:hAnsi="Arial" w:cs="Arial"/>
          <w:sz w:val="22"/>
          <w:szCs w:val="22"/>
        </w:rPr>
        <w:t xml:space="preserve"> solely to make a financial return</w:t>
      </w:r>
      <w:r>
        <w:rPr>
          <w:rFonts w:ascii="Arial" w:eastAsia="Times New Roman" w:hAnsi="Arial" w:cs="Arial"/>
          <w:sz w:val="22"/>
          <w:szCs w:val="22"/>
        </w:rPr>
        <w:t xml:space="preserve">. </w:t>
      </w:r>
      <w:r w:rsidR="000B22B8">
        <w:rPr>
          <w:rFonts w:ascii="Arial" w:eastAsia="Times New Roman" w:hAnsi="Arial" w:cs="Arial"/>
          <w:sz w:val="22"/>
          <w:szCs w:val="22"/>
        </w:rPr>
        <w:t xml:space="preserve"> Councils will need to “have regard” to the guidance and to the associated codes published by CIPFA.  If </w:t>
      </w:r>
      <w:r w:rsidR="000B22B8" w:rsidRPr="000F2B91">
        <w:rPr>
          <w:rFonts w:ascii="Arial" w:eastAsia="Times New Roman" w:hAnsi="Arial" w:cs="Arial"/>
          <w:sz w:val="22"/>
          <w:szCs w:val="22"/>
        </w:rPr>
        <w:t xml:space="preserve">a council chooses to disregard the </w:t>
      </w:r>
      <w:r w:rsidR="000B22B8">
        <w:rPr>
          <w:rFonts w:ascii="Arial" w:eastAsia="Times New Roman" w:hAnsi="Arial" w:cs="Arial"/>
          <w:sz w:val="22"/>
          <w:szCs w:val="22"/>
        </w:rPr>
        <w:t xml:space="preserve">CIPFA </w:t>
      </w:r>
      <w:r w:rsidR="000B22B8" w:rsidRPr="000F2B91">
        <w:rPr>
          <w:rFonts w:ascii="Arial" w:eastAsia="Times New Roman" w:hAnsi="Arial" w:cs="Arial"/>
          <w:sz w:val="22"/>
          <w:szCs w:val="22"/>
        </w:rPr>
        <w:t>Prudential code and this guidance, its investment strategy should set out why this is the case and what the council</w:t>
      </w:r>
      <w:r w:rsidR="000B22B8">
        <w:rPr>
          <w:rFonts w:ascii="Arial" w:eastAsia="Times New Roman" w:hAnsi="Arial" w:cs="Arial"/>
          <w:sz w:val="22"/>
          <w:szCs w:val="22"/>
        </w:rPr>
        <w:t>’</w:t>
      </w:r>
      <w:r w:rsidR="000B22B8" w:rsidRPr="000F2B91">
        <w:rPr>
          <w:rFonts w:ascii="Arial" w:eastAsia="Times New Roman" w:hAnsi="Arial" w:cs="Arial"/>
          <w:sz w:val="22"/>
          <w:szCs w:val="22"/>
        </w:rPr>
        <w:t>s relevant policies are</w:t>
      </w:r>
      <w:r w:rsidR="000B22B8">
        <w:rPr>
          <w:rFonts w:ascii="Arial" w:eastAsia="Times New Roman" w:hAnsi="Arial" w:cs="Arial"/>
          <w:sz w:val="22"/>
          <w:szCs w:val="22"/>
        </w:rPr>
        <w:t>.</w:t>
      </w:r>
    </w:p>
    <w:p w14:paraId="2BF48604" w14:textId="77777777" w:rsidR="000B22B8" w:rsidRPr="00213646" w:rsidRDefault="000B22B8" w:rsidP="00213646">
      <w:pPr>
        <w:pStyle w:val="ListParagraph"/>
        <w:rPr>
          <w:rFonts w:ascii="Arial" w:eastAsia="Times New Roman" w:hAnsi="Arial" w:cs="Arial"/>
          <w:sz w:val="22"/>
          <w:szCs w:val="22"/>
        </w:rPr>
      </w:pPr>
    </w:p>
    <w:p w14:paraId="2BF48605" w14:textId="77777777" w:rsidR="000B22B8" w:rsidRDefault="000B22B8" w:rsidP="000F2B91">
      <w:pPr>
        <w:pStyle w:val="ListParagraph"/>
        <w:numPr>
          <w:ilvl w:val="0"/>
          <w:numId w:val="11"/>
        </w:numPr>
        <w:jc w:val="both"/>
        <w:rPr>
          <w:rFonts w:ascii="Arial" w:eastAsia="Times New Roman" w:hAnsi="Arial" w:cs="Arial"/>
          <w:sz w:val="22"/>
          <w:szCs w:val="22"/>
        </w:rPr>
      </w:pPr>
      <w:r w:rsidRPr="00490CF1">
        <w:rPr>
          <w:rFonts w:ascii="Arial" w:eastAsia="Times New Roman" w:hAnsi="Arial" w:cs="Arial"/>
          <w:sz w:val="22"/>
          <w:szCs w:val="22"/>
        </w:rPr>
        <w:t>The new guidance on Minimum Revenue Provision (MRP) will apply from 1 April 2019 instead</w:t>
      </w:r>
      <w:r>
        <w:rPr>
          <w:rFonts w:ascii="Arial" w:eastAsia="Times New Roman" w:hAnsi="Arial" w:cs="Arial"/>
          <w:sz w:val="22"/>
          <w:szCs w:val="22"/>
        </w:rPr>
        <w:t xml:space="preserve"> of 2018 as consulted on</w:t>
      </w:r>
      <w:r w:rsidRPr="00490CF1">
        <w:rPr>
          <w:rFonts w:ascii="Arial" w:eastAsia="Times New Roman" w:hAnsi="Arial" w:cs="Arial"/>
          <w:sz w:val="22"/>
          <w:szCs w:val="22"/>
        </w:rPr>
        <w:t xml:space="preserve"> – this is an important concession </w:t>
      </w:r>
      <w:r>
        <w:rPr>
          <w:rFonts w:ascii="Arial" w:eastAsia="Times New Roman" w:hAnsi="Arial" w:cs="Arial"/>
          <w:sz w:val="22"/>
          <w:szCs w:val="22"/>
        </w:rPr>
        <w:t xml:space="preserve">that we called for </w:t>
      </w:r>
      <w:r w:rsidRPr="00490CF1">
        <w:rPr>
          <w:rFonts w:ascii="Arial" w:eastAsia="Times New Roman" w:hAnsi="Arial" w:cs="Arial"/>
          <w:sz w:val="22"/>
          <w:szCs w:val="22"/>
        </w:rPr>
        <w:t>as the earlier implementation would hav</w:t>
      </w:r>
      <w:r>
        <w:rPr>
          <w:rFonts w:ascii="Arial" w:eastAsia="Times New Roman" w:hAnsi="Arial" w:cs="Arial"/>
          <w:sz w:val="22"/>
          <w:szCs w:val="22"/>
        </w:rPr>
        <w:t>e caused problems for councils.  W</w:t>
      </w:r>
      <w:r w:rsidRPr="00490CF1">
        <w:rPr>
          <w:rFonts w:ascii="Arial" w:eastAsia="Times New Roman" w:hAnsi="Arial" w:cs="Arial"/>
          <w:sz w:val="22"/>
          <w:szCs w:val="22"/>
        </w:rPr>
        <w:t>hile th</w:t>
      </w:r>
      <w:r>
        <w:rPr>
          <w:rFonts w:ascii="Arial" w:eastAsia="Times New Roman" w:hAnsi="Arial" w:cs="Arial"/>
          <w:sz w:val="22"/>
          <w:szCs w:val="22"/>
        </w:rPr>
        <w:t>e MRP guidance is more flexible</w:t>
      </w:r>
      <w:r w:rsidRPr="00490CF1">
        <w:rPr>
          <w:rFonts w:ascii="Arial" w:eastAsia="Times New Roman" w:hAnsi="Arial" w:cs="Arial"/>
          <w:sz w:val="22"/>
          <w:szCs w:val="22"/>
        </w:rPr>
        <w:t xml:space="preserve"> than in the consultation, it is clear that some councils will have to increase the amount they put aside under the new rules, particularly where property investments have been funded by borrow</w:t>
      </w:r>
      <w:r>
        <w:rPr>
          <w:rFonts w:ascii="Arial" w:eastAsia="Times New Roman" w:hAnsi="Arial" w:cs="Arial"/>
          <w:sz w:val="22"/>
          <w:szCs w:val="22"/>
        </w:rPr>
        <w:t>ing.</w:t>
      </w:r>
    </w:p>
    <w:p w14:paraId="2BF48606" w14:textId="77777777" w:rsidR="000B22B8" w:rsidRPr="00213646" w:rsidRDefault="000B22B8" w:rsidP="00213646">
      <w:pPr>
        <w:pStyle w:val="ListParagraph"/>
        <w:rPr>
          <w:rFonts w:ascii="Arial" w:eastAsia="Times New Roman" w:hAnsi="Arial" w:cs="Arial"/>
          <w:sz w:val="22"/>
          <w:szCs w:val="22"/>
        </w:rPr>
      </w:pPr>
    </w:p>
    <w:p w14:paraId="2BF48607" w14:textId="77777777" w:rsidR="00C00FD5" w:rsidRDefault="00C00FD5" w:rsidP="00F378A9">
      <w:pPr>
        <w:spacing w:after="0" w:line="240" w:lineRule="auto"/>
        <w:jc w:val="both"/>
        <w:rPr>
          <w:rFonts w:eastAsia="Times New Roman"/>
          <w:b/>
        </w:rPr>
      </w:pPr>
    </w:p>
    <w:p w14:paraId="2BF48608" w14:textId="77777777" w:rsidR="00CF7E0D" w:rsidRDefault="00CF7E0D" w:rsidP="00F378A9">
      <w:pPr>
        <w:spacing w:after="0" w:line="240" w:lineRule="auto"/>
        <w:jc w:val="both"/>
        <w:rPr>
          <w:rFonts w:eastAsia="Times New Roman"/>
          <w:b/>
        </w:rPr>
      </w:pPr>
    </w:p>
    <w:p w14:paraId="2BF48609" w14:textId="77777777" w:rsidR="00CF7E0D" w:rsidRDefault="00CF7E0D" w:rsidP="00F378A9">
      <w:pPr>
        <w:spacing w:after="0" w:line="240" w:lineRule="auto"/>
        <w:jc w:val="both"/>
        <w:rPr>
          <w:rFonts w:eastAsia="Times New Roman"/>
          <w:b/>
        </w:rPr>
      </w:pPr>
    </w:p>
    <w:p w14:paraId="2BF4860A" w14:textId="77777777" w:rsidR="00F378A9" w:rsidRPr="00FD0F84" w:rsidRDefault="005E5752" w:rsidP="00F378A9">
      <w:pPr>
        <w:spacing w:after="0" w:line="240" w:lineRule="auto"/>
        <w:jc w:val="both"/>
        <w:rPr>
          <w:rFonts w:eastAsia="Times New Roman"/>
          <w:b/>
        </w:rPr>
      </w:pPr>
      <w:r>
        <w:rPr>
          <w:rFonts w:eastAsia="Times New Roman"/>
          <w:b/>
        </w:rPr>
        <w:lastRenderedPageBreak/>
        <w:t>LGA Annual Local Government Finance Conference – Funding for the Future</w:t>
      </w:r>
    </w:p>
    <w:p w14:paraId="2BF4860B" w14:textId="77777777" w:rsidR="00F378A9" w:rsidRDefault="00F378A9" w:rsidP="00F378A9">
      <w:pPr>
        <w:spacing w:after="0" w:line="240" w:lineRule="auto"/>
        <w:jc w:val="both"/>
        <w:rPr>
          <w:rFonts w:eastAsia="Times New Roman"/>
        </w:rPr>
      </w:pPr>
    </w:p>
    <w:p w14:paraId="2BF4860C" w14:textId="506EC7A1" w:rsidR="00F378A9" w:rsidRDefault="00060614" w:rsidP="0025511B">
      <w:pPr>
        <w:pStyle w:val="Default"/>
        <w:numPr>
          <w:ilvl w:val="0"/>
          <w:numId w:val="11"/>
        </w:numPr>
        <w:jc w:val="both"/>
        <w:rPr>
          <w:rFonts w:eastAsia="Times New Roman"/>
          <w:sz w:val="22"/>
          <w:szCs w:val="22"/>
        </w:rPr>
      </w:pPr>
      <w:r>
        <w:rPr>
          <w:rFonts w:eastAsia="Times New Roman"/>
          <w:sz w:val="22"/>
          <w:szCs w:val="22"/>
        </w:rPr>
        <w:t>I chaired the annual LGA Local Government Finance Co</w:t>
      </w:r>
      <w:r w:rsidR="00771107">
        <w:rPr>
          <w:rFonts w:eastAsia="Times New Roman"/>
          <w:sz w:val="22"/>
          <w:szCs w:val="22"/>
        </w:rPr>
        <w:t>n</w:t>
      </w:r>
      <w:r>
        <w:rPr>
          <w:rFonts w:eastAsia="Times New Roman"/>
          <w:sz w:val="22"/>
          <w:szCs w:val="22"/>
        </w:rPr>
        <w:t>ference on 9 January</w:t>
      </w:r>
      <w:r w:rsidR="0025511B" w:rsidRPr="0025511B">
        <w:rPr>
          <w:rFonts w:eastAsia="Times New Roman"/>
          <w:sz w:val="22"/>
          <w:szCs w:val="22"/>
        </w:rPr>
        <w:t>.</w:t>
      </w:r>
      <w:r w:rsidR="005E5752">
        <w:rPr>
          <w:rFonts w:eastAsia="Times New Roman"/>
          <w:sz w:val="22"/>
          <w:szCs w:val="22"/>
        </w:rPr>
        <w:t xml:space="preserve"> The conference </w:t>
      </w:r>
      <w:r>
        <w:rPr>
          <w:rFonts w:eastAsia="Times New Roman"/>
          <w:sz w:val="22"/>
          <w:szCs w:val="22"/>
        </w:rPr>
        <w:t xml:space="preserve">contained a lot of lively debate among delegates, with </w:t>
      </w:r>
      <w:r w:rsidR="005E5752">
        <w:rPr>
          <w:rFonts w:eastAsia="Times New Roman"/>
          <w:sz w:val="22"/>
          <w:szCs w:val="22"/>
        </w:rPr>
        <w:t xml:space="preserve">a wide range of speakers including the Secretary of </w:t>
      </w:r>
      <w:r w:rsidR="0028231B">
        <w:rPr>
          <w:rFonts w:eastAsia="Times New Roman"/>
          <w:sz w:val="22"/>
          <w:szCs w:val="22"/>
        </w:rPr>
        <w:t>S</w:t>
      </w:r>
      <w:r w:rsidR="005E5752">
        <w:rPr>
          <w:rFonts w:eastAsia="Times New Roman"/>
          <w:sz w:val="22"/>
          <w:szCs w:val="22"/>
        </w:rPr>
        <w:t>tate and Shadow Secretary of State, as well as senior government o</w:t>
      </w:r>
      <w:r w:rsidR="007D735B">
        <w:rPr>
          <w:rFonts w:eastAsia="Times New Roman"/>
          <w:sz w:val="22"/>
          <w:szCs w:val="22"/>
        </w:rPr>
        <w:t>f</w:t>
      </w:r>
      <w:r w:rsidR="005E5752">
        <w:rPr>
          <w:rFonts w:eastAsia="Times New Roman"/>
          <w:sz w:val="22"/>
          <w:szCs w:val="22"/>
        </w:rPr>
        <w:t xml:space="preserve">ficials from </w:t>
      </w:r>
      <w:r w:rsidR="0028231B">
        <w:rPr>
          <w:rFonts w:eastAsia="Times New Roman"/>
          <w:sz w:val="22"/>
          <w:szCs w:val="22"/>
        </w:rPr>
        <w:t>MH</w:t>
      </w:r>
      <w:r w:rsidR="005E5752">
        <w:rPr>
          <w:rFonts w:eastAsia="Times New Roman"/>
          <w:sz w:val="22"/>
          <w:szCs w:val="22"/>
        </w:rPr>
        <w:t xml:space="preserve">CLG, VOA and </w:t>
      </w:r>
      <w:r w:rsidR="00F87296">
        <w:rPr>
          <w:rFonts w:eastAsia="Times New Roman"/>
          <w:sz w:val="22"/>
          <w:szCs w:val="22"/>
        </w:rPr>
        <w:t>Public Health England</w:t>
      </w:r>
      <w:bookmarkStart w:id="0" w:name="_GoBack"/>
      <w:bookmarkEnd w:id="0"/>
      <w:r w:rsidR="005E5752">
        <w:rPr>
          <w:rFonts w:eastAsia="Times New Roman"/>
          <w:sz w:val="22"/>
          <w:szCs w:val="22"/>
        </w:rPr>
        <w:t xml:space="preserve">, and leading figures from local government finance. </w:t>
      </w:r>
      <w:r w:rsidR="007D735B">
        <w:rPr>
          <w:rFonts w:eastAsia="Times New Roman"/>
          <w:sz w:val="22"/>
          <w:szCs w:val="22"/>
        </w:rPr>
        <w:t>The event was at full capacity and was attended by over 100 delegates.</w:t>
      </w:r>
    </w:p>
    <w:p w14:paraId="2BF4860D" w14:textId="77777777" w:rsidR="004A6DC7" w:rsidRDefault="004A6DC7" w:rsidP="004A6DC7">
      <w:pPr>
        <w:pStyle w:val="Default"/>
        <w:jc w:val="both"/>
        <w:rPr>
          <w:rFonts w:eastAsia="Times New Roman"/>
          <w:sz w:val="22"/>
          <w:szCs w:val="22"/>
        </w:rPr>
      </w:pPr>
    </w:p>
    <w:p w14:paraId="2BF4860E" w14:textId="77777777" w:rsidR="004A6DC7" w:rsidRDefault="004A6DC7" w:rsidP="004A6DC7">
      <w:pPr>
        <w:pStyle w:val="Default"/>
        <w:jc w:val="both"/>
        <w:rPr>
          <w:rFonts w:eastAsia="Times New Roman"/>
          <w:b/>
          <w:sz w:val="22"/>
          <w:szCs w:val="22"/>
        </w:rPr>
      </w:pPr>
      <w:r>
        <w:rPr>
          <w:rFonts w:eastAsia="Times New Roman"/>
          <w:b/>
          <w:sz w:val="22"/>
          <w:szCs w:val="22"/>
        </w:rPr>
        <w:t>Local Government Mutual</w:t>
      </w:r>
    </w:p>
    <w:p w14:paraId="2BF4860F" w14:textId="77777777" w:rsidR="004A6DC7" w:rsidRPr="004A6DC7" w:rsidRDefault="004A6DC7" w:rsidP="004A6DC7">
      <w:pPr>
        <w:pStyle w:val="ListParagraph"/>
        <w:numPr>
          <w:ilvl w:val="0"/>
          <w:numId w:val="11"/>
        </w:numPr>
        <w:spacing w:before="100" w:beforeAutospacing="1" w:after="100" w:afterAutospacing="1"/>
        <w:rPr>
          <w:rFonts w:ascii="Arial" w:hAnsi="Arial" w:cs="Arial"/>
          <w:sz w:val="22"/>
          <w:szCs w:val="22"/>
        </w:rPr>
      </w:pPr>
      <w:r w:rsidRPr="004A6DC7">
        <w:rPr>
          <w:rFonts w:ascii="Arial" w:hAnsi="Arial" w:cs="Arial"/>
          <w:color w:val="000000"/>
          <w:sz w:val="22"/>
          <w:szCs w:val="22"/>
        </w:rPr>
        <w:t>The Resources Board was tasked by the LGA to oversee the setup phase of a new local government mutual</w:t>
      </w:r>
      <w:r>
        <w:rPr>
          <w:rFonts w:ascii="Arial" w:hAnsi="Arial" w:cs="Arial"/>
          <w:color w:val="000000"/>
          <w:sz w:val="22"/>
          <w:szCs w:val="22"/>
        </w:rPr>
        <w:t>,</w:t>
      </w:r>
      <w:r w:rsidRPr="004A6DC7">
        <w:rPr>
          <w:rFonts w:ascii="Arial" w:hAnsi="Arial" w:cs="Arial"/>
          <w:color w:val="000000"/>
          <w:sz w:val="22"/>
          <w:szCs w:val="22"/>
        </w:rPr>
        <w:t xml:space="preserve"> which is planned to offer a financially beneficial alternative to the existing insurance market to local authorities. In my capacity as Chair</w:t>
      </w:r>
      <w:r>
        <w:rPr>
          <w:rFonts w:ascii="Arial" w:hAnsi="Arial" w:cs="Arial"/>
          <w:color w:val="000000"/>
          <w:sz w:val="22"/>
          <w:szCs w:val="22"/>
        </w:rPr>
        <w:t xml:space="preserve"> of the Resources Board</w:t>
      </w:r>
      <w:r w:rsidRPr="004A6DC7">
        <w:rPr>
          <w:rFonts w:ascii="Arial" w:hAnsi="Arial" w:cs="Arial"/>
          <w:color w:val="000000"/>
          <w:sz w:val="22"/>
          <w:szCs w:val="22"/>
        </w:rPr>
        <w:t>, I have been asked to Chair meetings of the founding member authorities of the mutual. There are eighteen founding members, including the LGA, and so far, three meetings have been held. The next meeting will take place on 22 March. The Councillors’ Forum is to receive a presentation on the mutual in June 2018.</w:t>
      </w:r>
    </w:p>
    <w:p w14:paraId="2BF48610" w14:textId="77777777" w:rsidR="00995FF2" w:rsidRDefault="00995FF2" w:rsidP="00F378A9">
      <w:pPr>
        <w:spacing w:after="0" w:line="240" w:lineRule="auto"/>
        <w:jc w:val="both"/>
        <w:rPr>
          <w:rFonts w:eastAsia="Times New Roman"/>
          <w:b/>
        </w:rPr>
      </w:pPr>
    </w:p>
    <w:p w14:paraId="2BF48611" w14:textId="77777777" w:rsidR="007704D1" w:rsidRPr="007704D1" w:rsidRDefault="007704D1" w:rsidP="007704D1">
      <w:pPr>
        <w:jc w:val="both"/>
        <w:rPr>
          <w:rFonts w:eastAsia="Times New Roman"/>
        </w:rPr>
      </w:pPr>
    </w:p>
    <w:tbl>
      <w:tblPr>
        <w:tblW w:w="9464" w:type="dxa"/>
        <w:tblLook w:val="01E0" w:firstRow="1" w:lastRow="1" w:firstColumn="1" w:lastColumn="1" w:noHBand="0" w:noVBand="0"/>
      </w:tblPr>
      <w:tblGrid>
        <w:gridCol w:w="2376"/>
        <w:gridCol w:w="7088"/>
      </w:tblGrid>
      <w:tr w:rsidR="003D3D3F" w:rsidRPr="009F7920" w14:paraId="2BF48614" w14:textId="77777777" w:rsidTr="0018664A">
        <w:trPr>
          <w:trHeight w:val="207"/>
        </w:trPr>
        <w:tc>
          <w:tcPr>
            <w:tcW w:w="2376" w:type="dxa"/>
            <w:shd w:val="clear" w:color="auto" w:fill="auto"/>
          </w:tcPr>
          <w:p w14:paraId="2BF48612" w14:textId="77777777" w:rsidR="003D3D3F" w:rsidRPr="009F7920" w:rsidRDefault="003D3D3F" w:rsidP="00715275">
            <w:pPr>
              <w:spacing w:after="0" w:line="240" w:lineRule="auto"/>
              <w:rPr>
                <w:rFonts w:eastAsia="Times New Roman"/>
                <w:b/>
                <w:lang w:eastAsia="en-GB"/>
              </w:rPr>
            </w:pPr>
            <w:r w:rsidRPr="009F7920">
              <w:rPr>
                <w:rFonts w:eastAsia="Times New Roman"/>
                <w:b/>
                <w:lang w:eastAsia="en-GB"/>
              </w:rPr>
              <w:t>Contact Officer</w:t>
            </w:r>
            <w:r w:rsidR="00F378A9">
              <w:rPr>
                <w:rFonts w:eastAsia="Times New Roman"/>
                <w:b/>
                <w:lang w:eastAsia="en-GB"/>
              </w:rPr>
              <w:t>s</w:t>
            </w:r>
            <w:r w:rsidRPr="009F7920">
              <w:rPr>
                <w:rFonts w:eastAsia="Times New Roman"/>
                <w:b/>
                <w:lang w:eastAsia="en-GB"/>
              </w:rPr>
              <w:t>:</w:t>
            </w:r>
          </w:p>
        </w:tc>
        <w:tc>
          <w:tcPr>
            <w:tcW w:w="7088" w:type="dxa"/>
            <w:shd w:val="clear" w:color="auto" w:fill="auto"/>
          </w:tcPr>
          <w:p w14:paraId="2BF48613" w14:textId="77777777" w:rsidR="003D3D3F" w:rsidRPr="009F7920" w:rsidRDefault="00CB2EB6" w:rsidP="00D96B5A">
            <w:pPr>
              <w:spacing w:after="0" w:line="240" w:lineRule="auto"/>
              <w:rPr>
                <w:rFonts w:eastAsia="Times New Roman"/>
                <w:lang w:eastAsia="en-GB"/>
              </w:rPr>
            </w:pPr>
            <w:r>
              <w:rPr>
                <w:rFonts w:eastAsia="Times New Roman"/>
                <w:lang w:eastAsia="en-GB"/>
              </w:rPr>
              <w:t>Sarah Pickup</w:t>
            </w:r>
            <w:r w:rsidR="00F378A9">
              <w:rPr>
                <w:rFonts w:eastAsia="Times New Roman"/>
                <w:lang w:eastAsia="en-GB"/>
              </w:rPr>
              <w:t xml:space="preserve"> </w:t>
            </w:r>
          </w:p>
        </w:tc>
      </w:tr>
      <w:tr w:rsidR="003D3D3F" w:rsidRPr="009F7920" w14:paraId="2BF48617" w14:textId="77777777" w:rsidTr="0018664A">
        <w:tc>
          <w:tcPr>
            <w:tcW w:w="2376" w:type="dxa"/>
            <w:shd w:val="clear" w:color="auto" w:fill="auto"/>
          </w:tcPr>
          <w:p w14:paraId="2BF48615" w14:textId="77777777" w:rsidR="003D3D3F" w:rsidRPr="009F7920" w:rsidRDefault="003D3D3F" w:rsidP="00715275">
            <w:pPr>
              <w:spacing w:after="0" w:line="240" w:lineRule="auto"/>
              <w:rPr>
                <w:rFonts w:eastAsia="Times New Roman"/>
                <w:b/>
                <w:lang w:eastAsia="en-GB"/>
              </w:rPr>
            </w:pPr>
            <w:r w:rsidRPr="009F7920">
              <w:rPr>
                <w:rFonts w:eastAsia="Times New Roman"/>
                <w:b/>
                <w:lang w:eastAsia="en-GB"/>
              </w:rPr>
              <w:t>Position:</w:t>
            </w:r>
          </w:p>
        </w:tc>
        <w:tc>
          <w:tcPr>
            <w:tcW w:w="7088" w:type="dxa"/>
            <w:shd w:val="clear" w:color="auto" w:fill="auto"/>
          </w:tcPr>
          <w:p w14:paraId="2BF48616" w14:textId="77777777" w:rsidR="003D3D3F" w:rsidRPr="009F7920" w:rsidRDefault="00CB2EB6" w:rsidP="00D96B5A">
            <w:pPr>
              <w:spacing w:after="0" w:line="240" w:lineRule="auto"/>
              <w:rPr>
                <w:rFonts w:eastAsia="Times New Roman"/>
                <w:lang w:eastAsia="en-GB"/>
              </w:rPr>
            </w:pPr>
            <w:r>
              <w:rPr>
                <w:rFonts w:eastAsia="Times New Roman"/>
                <w:lang w:eastAsia="en-GB"/>
              </w:rPr>
              <w:t>Deputy Chief Executive</w:t>
            </w:r>
          </w:p>
        </w:tc>
      </w:tr>
      <w:tr w:rsidR="003D3D3F" w:rsidRPr="009F7920" w14:paraId="2BF4861A" w14:textId="77777777" w:rsidTr="0018664A">
        <w:tc>
          <w:tcPr>
            <w:tcW w:w="2376" w:type="dxa"/>
            <w:shd w:val="clear" w:color="auto" w:fill="auto"/>
          </w:tcPr>
          <w:p w14:paraId="2BF48618" w14:textId="77777777" w:rsidR="003D3D3F" w:rsidRPr="009F7920" w:rsidRDefault="003D3D3F" w:rsidP="00715275">
            <w:pPr>
              <w:spacing w:after="0" w:line="240" w:lineRule="auto"/>
              <w:rPr>
                <w:rFonts w:eastAsia="Times New Roman"/>
                <w:b/>
                <w:lang w:eastAsia="en-GB"/>
              </w:rPr>
            </w:pPr>
            <w:r w:rsidRPr="009F7920">
              <w:rPr>
                <w:rFonts w:eastAsia="Times New Roman"/>
                <w:b/>
                <w:lang w:eastAsia="en-GB"/>
              </w:rPr>
              <w:t>Phone no:</w:t>
            </w:r>
          </w:p>
        </w:tc>
        <w:tc>
          <w:tcPr>
            <w:tcW w:w="7088" w:type="dxa"/>
            <w:shd w:val="clear" w:color="auto" w:fill="auto"/>
          </w:tcPr>
          <w:p w14:paraId="2BF48619" w14:textId="77777777" w:rsidR="003D3D3F" w:rsidRPr="00CB2EB6" w:rsidRDefault="00CB2EB6" w:rsidP="00D96B5A">
            <w:pPr>
              <w:numPr>
                <w:ilvl w:val="0"/>
                <w:numId w:val="23"/>
              </w:numPr>
              <w:spacing w:after="0" w:line="240" w:lineRule="auto"/>
              <w:ind w:left="0"/>
              <w:rPr>
                <w:rFonts w:eastAsia="Times New Roman"/>
                <w:color w:val="3B4F65"/>
                <w:sz w:val="16"/>
                <w:szCs w:val="16"/>
                <w:lang w:eastAsia="en-GB"/>
              </w:rPr>
            </w:pPr>
            <w:r w:rsidRPr="00CB2EB6">
              <w:rPr>
                <w:rFonts w:eastAsia="Times New Roman"/>
                <w:szCs w:val="16"/>
                <w:lang w:eastAsia="en-GB"/>
              </w:rPr>
              <w:t>020</w:t>
            </w:r>
            <w:r>
              <w:rPr>
                <w:rFonts w:eastAsia="Times New Roman"/>
                <w:szCs w:val="16"/>
                <w:lang w:eastAsia="en-GB"/>
              </w:rPr>
              <w:t xml:space="preserve"> </w:t>
            </w:r>
            <w:r w:rsidRPr="00CB2EB6">
              <w:rPr>
                <w:rFonts w:eastAsia="Times New Roman"/>
                <w:szCs w:val="16"/>
                <w:lang w:eastAsia="en-GB"/>
              </w:rPr>
              <w:t>7664</w:t>
            </w:r>
            <w:r>
              <w:rPr>
                <w:rFonts w:eastAsia="Times New Roman"/>
                <w:szCs w:val="16"/>
                <w:lang w:eastAsia="en-GB"/>
              </w:rPr>
              <w:t xml:space="preserve"> </w:t>
            </w:r>
            <w:r w:rsidRPr="00CB2EB6">
              <w:rPr>
                <w:rFonts w:eastAsia="Times New Roman"/>
                <w:szCs w:val="16"/>
                <w:lang w:eastAsia="en-GB"/>
              </w:rPr>
              <w:t>3109</w:t>
            </w:r>
          </w:p>
        </w:tc>
      </w:tr>
      <w:tr w:rsidR="003D3D3F" w:rsidRPr="009F7920" w14:paraId="2BF4861D" w14:textId="77777777" w:rsidTr="00F378A9">
        <w:trPr>
          <w:trHeight w:val="513"/>
        </w:trPr>
        <w:tc>
          <w:tcPr>
            <w:tcW w:w="2376" w:type="dxa"/>
            <w:shd w:val="clear" w:color="auto" w:fill="auto"/>
          </w:tcPr>
          <w:p w14:paraId="2BF4861B" w14:textId="77777777" w:rsidR="003D3D3F" w:rsidRPr="009F7920" w:rsidRDefault="00CB2EB6" w:rsidP="00715275">
            <w:pPr>
              <w:spacing w:after="0" w:line="240" w:lineRule="auto"/>
              <w:rPr>
                <w:rFonts w:eastAsia="Times New Roman"/>
                <w:b/>
                <w:lang w:eastAsia="en-GB"/>
              </w:rPr>
            </w:pPr>
            <w:r>
              <w:rPr>
                <w:rFonts w:eastAsia="Times New Roman"/>
                <w:b/>
                <w:lang w:eastAsia="en-GB"/>
              </w:rPr>
              <w:t>E-mail:</w:t>
            </w:r>
          </w:p>
        </w:tc>
        <w:tc>
          <w:tcPr>
            <w:tcW w:w="7088" w:type="dxa"/>
            <w:shd w:val="clear" w:color="auto" w:fill="auto"/>
          </w:tcPr>
          <w:p w14:paraId="2BF4861C" w14:textId="77777777" w:rsidR="003D3D3F" w:rsidRPr="009F7920" w:rsidRDefault="00F87296" w:rsidP="00D96B5A">
            <w:pPr>
              <w:spacing w:after="0" w:line="240" w:lineRule="auto"/>
              <w:rPr>
                <w:rFonts w:eastAsia="Times New Roman"/>
                <w:lang w:eastAsia="en-GB"/>
              </w:rPr>
            </w:pPr>
            <w:hyperlink r:id="rId17" w:history="1">
              <w:r w:rsidR="00CB2EB6" w:rsidRPr="00864351">
                <w:rPr>
                  <w:rStyle w:val="Hyperlink"/>
                  <w:rFonts w:eastAsia="Times New Roman"/>
                  <w:lang w:eastAsia="en-GB"/>
                </w:rPr>
                <w:t>Sarah.pickup@local.gov.uk</w:t>
              </w:r>
            </w:hyperlink>
          </w:p>
        </w:tc>
      </w:tr>
    </w:tbl>
    <w:p w14:paraId="2BF4861E" w14:textId="77777777" w:rsidR="00FB59A6" w:rsidRPr="009F7920" w:rsidRDefault="00FB59A6" w:rsidP="00915E4E">
      <w:pPr>
        <w:spacing w:after="0" w:line="240" w:lineRule="auto"/>
      </w:pPr>
    </w:p>
    <w:sectPr w:rsidR="00FB59A6" w:rsidRPr="009F7920" w:rsidSect="00112180">
      <w:head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48622" w14:textId="77777777" w:rsidR="00B950DF" w:rsidRDefault="00B950DF" w:rsidP="00C97AFA">
      <w:pPr>
        <w:spacing w:after="0" w:line="240" w:lineRule="auto"/>
      </w:pPr>
      <w:r>
        <w:separator/>
      </w:r>
    </w:p>
  </w:endnote>
  <w:endnote w:type="continuationSeparator" w:id="0">
    <w:p w14:paraId="2BF48623" w14:textId="77777777" w:rsidR="00B950DF" w:rsidRDefault="00B950DF" w:rsidP="00C97AFA">
      <w:pPr>
        <w:spacing w:after="0" w:line="240" w:lineRule="auto"/>
      </w:pPr>
      <w:r>
        <w:continuationSeparator/>
      </w:r>
    </w:p>
  </w:endnote>
  <w:endnote w:type="continuationNotice" w:id="1">
    <w:p w14:paraId="2BF48624" w14:textId="77777777" w:rsidR="00B950DF" w:rsidRDefault="00B950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4861F" w14:textId="77777777" w:rsidR="00B950DF" w:rsidRDefault="00B950DF" w:rsidP="00C97AFA">
      <w:pPr>
        <w:spacing w:after="0" w:line="240" w:lineRule="auto"/>
      </w:pPr>
      <w:r>
        <w:separator/>
      </w:r>
    </w:p>
  </w:footnote>
  <w:footnote w:type="continuationSeparator" w:id="0">
    <w:p w14:paraId="2BF48620" w14:textId="77777777" w:rsidR="00B950DF" w:rsidRDefault="00B950DF" w:rsidP="00C97AFA">
      <w:pPr>
        <w:spacing w:after="0" w:line="240" w:lineRule="auto"/>
      </w:pPr>
      <w:r>
        <w:continuationSeparator/>
      </w:r>
    </w:p>
  </w:footnote>
  <w:footnote w:type="continuationNotice" w:id="1">
    <w:p w14:paraId="2BF48621" w14:textId="77777777" w:rsidR="00B950DF" w:rsidRDefault="00B950D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920"/>
      <w:gridCol w:w="3260"/>
    </w:tblGrid>
    <w:tr w:rsidR="002F5E4B" w14:paraId="2BF48629" w14:textId="77777777" w:rsidTr="00EB7F57">
      <w:tc>
        <w:tcPr>
          <w:tcW w:w="5920" w:type="dxa"/>
          <w:vMerge w:val="restart"/>
          <w:hideMark/>
        </w:tcPr>
        <w:p w14:paraId="2BF48625" w14:textId="77777777" w:rsidR="002F5E4B" w:rsidRDefault="002F5E4B" w:rsidP="00585DC8">
          <w:pPr>
            <w:pStyle w:val="Header"/>
            <w:tabs>
              <w:tab w:val="center" w:pos="2923"/>
            </w:tabs>
          </w:pPr>
          <w:r>
            <w:rPr>
              <w:noProof/>
              <w:sz w:val="44"/>
              <w:szCs w:val="44"/>
              <w:lang w:eastAsia="en-GB"/>
            </w:rPr>
            <w:drawing>
              <wp:inline distT="0" distB="0" distL="0" distR="0" wp14:anchorId="2BF4862F" wp14:editId="2BF48630">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vAlign w:val="center"/>
          <w:hideMark/>
        </w:tcPr>
        <w:p w14:paraId="2BF48626" w14:textId="77777777" w:rsidR="002F5E4B" w:rsidRDefault="002F5E4B" w:rsidP="00585DC8">
          <w:pPr>
            <w:pStyle w:val="Header"/>
            <w:rPr>
              <w:b/>
            </w:rPr>
          </w:pPr>
        </w:p>
        <w:p w14:paraId="2BF48627" w14:textId="77777777" w:rsidR="002F5E4B" w:rsidRDefault="002F5E4B" w:rsidP="00585DC8">
          <w:pPr>
            <w:pStyle w:val="Header"/>
            <w:rPr>
              <w:b/>
            </w:rPr>
          </w:pPr>
          <w:r>
            <w:rPr>
              <w:b/>
            </w:rPr>
            <w:t>Councillors’ Forum</w:t>
          </w:r>
        </w:p>
        <w:p w14:paraId="2BF48628" w14:textId="77777777" w:rsidR="007D125A" w:rsidRDefault="007D125A" w:rsidP="00585DC8">
          <w:pPr>
            <w:pStyle w:val="Header"/>
            <w:rPr>
              <w:b/>
            </w:rPr>
          </w:pPr>
        </w:p>
      </w:tc>
    </w:tr>
    <w:tr w:rsidR="002F5E4B" w14:paraId="2BF4862C" w14:textId="77777777" w:rsidTr="00EB7F57">
      <w:trPr>
        <w:trHeight w:val="450"/>
      </w:trPr>
      <w:tc>
        <w:tcPr>
          <w:tcW w:w="0" w:type="auto"/>
          <w:vMerge/>
          <w:vAlign w:val="center"/>
          <w:hideMark/>
        </w:tcPr>
        <w:p w14:paraId="2BF4862A" w14:textId="77777777" w:rsidR="002F5E4B" w:rsidRDefault="002F5E4B" w:rsidP="00585DC8"/>
      </w:tc>
      <w:tc>
        <w:tcPr>
          <w:tcW w:w="3260" w:type="dxa"/>
          <w:vAlign w:val="center"/>
          <w:hideMark/>
        </w:tcPr>
        <w:p w14:paraId="2BF4862B" w14:textId="77777777" w:rsidR="002F5E4B" w:rsidRDefault="002F5E4B" w:rsidP="006B312F">
          <w:pPr>
            <w:pStyle w:val="Header"/>
            <w:spacing w:before="60"/>
          </w:pPr>
          <w:r>
            <w:t>8 March 2018</w:t>
          </w:r>
        </w:p>
      </w:tc>
    </w:tr>
  </w:tbl>
  <w:p w14:paraId="2BF4862D" w14:textId="77777777" w:rsidR="002F5E4B" w:rsidRPr="00962F3C" w:rsidRDefault="002F5E4B" w:rsidP="00585DC8">
    <w:pPr>
      <w:pStyle w:val="Header"/>
    </w:pPr>
  </w:p>
  <w:p w14:paraId="2BF4862E" w14:textId="77777777" w:rsidR="002F5E4B" w:rsidRPr="00585DC8" w:rsidRDefault="002F5E4B" w:rsidP="00585D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5CE"/>
    <w:multiLevelType w:val="hybridMultilevel"/>
    <w:tmpl w:val="B5C034F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1741A"/>
    <w:multiLevelType w:val="hybridMultilevel"/>
    <w:tmpl w:val="1452FE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82CF6"/>
    <w:multiLevelType w:val="hybridMultilevel"/>
    <w:tmpl w:val="46327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08428A"/>
    <w:multiLevelType w:val="hybridMultilevel"/>
    <w:tmpl w:val="F73072AC"/>
    <w:lvl w:ilvl="0" w:tplc="B1CEC2BA">
      <w:start w:val="1"/>
      <w:numFmt w:val="decimal"/>
      <w:lvlText w:val="%1."/>
      <w:lvlJc w:val="left"/>
      <w:pPr>
        <w:ind w:left="360" w:hanging="360"/>
      </w:pPr>
      <w:rPr>
        <w:rFonts w:hint="default"/>
        <w:sz w:val="22"/>
        <w:szCs w:val="22"/>
      </w:rPr>
    </w:lvl>
    <w:lvl w:ilvl="1" w:tplc="08090019">
      <w:start w:val="1"/>
      <w:numFmt w:val="lowerLetter"/>
      <w:lvlText w:val="%2."/>
      <w:lvlJc w:val="left"/>
      <w:pPr>
        <w:ind w:left="938" w:hanging="360"/>
      </w:pPr>
    </w:lvl>
    <w:lvl w:ilvl="2" w:tplc="0809001B">
      <w:start w:val="1"/>
      <w:numFmt w:val="lowerRoman"/>
      <w:lvlText w:val="%3."/>
      <w:lvlJc w:val="right"/>
      <w:pPr>
        <w:ind w:left="1658" w:hanging="180"/>
      </w:pPr>
    </w:lvl>
    <w:lvl w:ilvl="3" w:tplc="0809000F">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 w15:restartNumberingAfterBreak="0">
    <w:nsid w:val="0DDC62F8"/>
    <w:multiLevelType w:val="hybridMultilevel"/>
    <w:tmpl w:val="097A0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E60D11"/>
    <w:multiLevelType w:val="multilevel"/>
    <w:tmpl w:val="12BAB24E"/>
    <w:lvl w:ilvl="0">
      <w:start w:val="1"/>
      <w:numFmt w:val="decimal"/>
      <w:lvlText w:val="%1."/>
      <w:lvlJc w:val="left"/>
      <w:pPr>
        <w:ind w:left="360" w:hanging="360"/>
      </w:pPr>
    </w:lvl>
    <w:lvl w:ilvl="1">
      <w:start w:val="1"/>
      <w:numFmt w:val="decimal"/>
      <w:lvlText w:val="%1.%2."/>
      <w:lvlJc w:val="left"/>
      <w:pPr>
        <w:ind w:left="720" w:hanging="720"/>
      </w:pPr>
      <w:rPr>
        <w:rFonts w:ascii="Arial" w:hAnsi="Arial" w:cs="Arial" w:hint="default"/>
        <w:b w:val="0"/>
        <w:color w:val="auto"/>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6" w15:restartNumberingAfterBreak="0">
    <w:nsid w:val="21003FE8"/>
    <w:multiLevelType w:val="multilevel"/>
    <w:tmpl w:val="B470A4DA"/>
    <w:lvl w:ilvl="0">
      <w:start w:val="1"/>
      <w:numFmt w:val="decimal"/>
      <w:lvlText w:val="%1."/>
      <w:lvlJc w:val="left"/>
      <w:pPr>
        <w:ind w:left="360" w:hanging="360"/>
      </w:pPr>
      <w:rPr>
        <w:rFonts w:ascii="Arial" w:hAnsi="Arial" w:cs="Arial" w:hint="default"/>
        <w:b w:val="0"/>
      </w:rPr>
    </w:lvl>
    <w:lvl w:ilvl="1">
      <w:start w:val="1"/>
      <w:numFmt w:val="decimal"/>
      <w:lvlText w:val="%1.%2."/>
      <w:lvlJc w:val="left"/>
      <w:pPr>
        <w:ind w:left="1256"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4162C0"/>
    <w:multiLevelType w:val="multilevel"/>
    <w:tmpl w:val="4DCA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DA499E"/>
    <w:multiLevelType w:val="hybridMultilevel"/>
    <w:tmpl w:val="E8768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B89662F"/>
    <w:multiLevelType w:val="multilevel"/>
    <w:tmpl w:val="C6BEE5C0"/>
    <w:lvl w:ilvl="0">
      <w:start w:val="2"/>
      <w:numFmt w:val="decimal"/>
      <w:lvlText w:val="%1"/>
      <w:lvlJc w:val="left"/>
      <w:pPr>
        <w:ind w:left="360" w:hanging="360"/>
      </w:pPr>
    </w:lvl>
    <w:lvl w:ilvl="1">
      <w:start w:val="1"/>
      <w:numFmt w:val="decimal"/>
      <w:lvlText w:val="%1.%2"/>
      <w:lvlJc w:val="left"/>
      <w:pPr>
        <w:ind w:left="862" w:hanging="360"/>
      </w:pPr>
    </w:lvl>
    <w:lvl w:ilvl="2">
      <w:start w:val="1"/>
      <w:numFmt w:val="decimal"/>
      <w:lvlText w:val="%1.%2.%3"/>
      <w:lvlJc w:val="left"/>
      <w:pPr>
        <w:ind w:left="1724" w:hanging="720"/>
      </w:pPr>
    </w:lvl>
    <w:lvl w:ilvl="3">
      <w:start w:val="1"/>
      <w:numFmt w:val="decimal"/>
      <w:lvlText w:val="%1.%2.%3.%4"/>
      <w:lvlJc w:val="left"/>
      <w:pPr>
        <w:ind w:left="2226" w:hanging="720"/>
      </w:p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452" w:hanging="1440"/>
      </w:pPr>
    </w:lvl>
    <w:lvl w:ilvl="7">
      <w:start w:val="1"/>
      <w:numFmt w:val="decimal"/>
      <w:lvlText w:val="%1.%2.%3.%4.%5.%6.%7.%8"/>
      <w:lvlJc w:val="left"/>
      <w:pPr>
        <w:ind w:left="5314" w:hanging="1800"/>
      </w:pPr>
    </w:lvl>
    <w:lvl w:ilvl="8">
      <w:start w:val="1"/>
      <w:numFmt w:val="decimal"/>
      <w:lvlText w:val="%1.%2.%3.%4.%5.%6.%7.%8.%9"/>
      <w:lvlJc w:val="left"/>
      <w:pPr>
        <w:ind w:left="5816" w:hanging="1800"/>
      </w:pPr>
    </w:lvl>
  </w:abstractNum>
  <w:abstractNum w:abstractNumId="10" w15:restartNumberingAfterBreak="0">
    <w:nsid w:val="2F7C65BC"/>
    <w:multiLevelType w:val="multilevel"/>
    <w:tmpl w:val="FDA42E42"/>
    <w:lvl w:ilvl="0">
      <w:start w:val="1"/>
      <w:numFmt w:val="decimal"/>
      <w:lvlText w:val="%1."/>
      <w:lvlJc w:val="left"/>
      <w:pPr>
        <w:ind w:left="360" w:hanging="360"/>
      </w:pPr>
      <w:rPr>
        <w:rFonts w:ascii="Arial" w:hAnsi="Arial" w:cs="Arial" w:hint="default"/>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790C7F"/>
    <w:multiLevelType w:val="hybridMultilevel"/>
    <w:tmpl w:val="272C2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5E5EE0"/>
    <w:multiLevelType w:val="hybridMultilevel"/>
    <w:tmpl w:val="2604E26C"/>
    <w:lvl w:ilvl="0" w:tplc="7FDC7D2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A92268"/>
    <w:multiLevelType w:val="hybridMultilevel"/>
    <w:tmpl w:val="6D362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4BD4DE5"/>
    <w:multiLevelType w:val="hybridMultilevel"/>
    <w:tmpl w:val="FADA0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C6B7D07"/>
    <w:multiLevelType w:val="multilevel"/>
    <w:tmpl w:val="0D74621C"/>
    <w:lvl w:ilvl="0">
      <w:start w:val="1"/>
      <w:numFmt w:val="decimal"/>
      <w:lvlText w:val="%1."/>
      <w:lvlJc w:val="left"/>
      <w:pPr>
        <w:ind w:left="360" w:hanging="360"/>
      </w:pPr>
      <w:rPr>
        <w:rFonts w:ascii="Arial" w:hAnsi="Arial" w:cs="Arial" w:hint="default"/>
        <w:b w:val="0"/>
        <w:sz w:val="22"/>
        <w:szCs w:val="22"/>
      </w:rPr>
    </w:lvl>
    <w:lvl w:ilvl="1">
      <w:start w:val="1"/>
      <w:numFmt w:val="decimal"/>
      <w:lvlText w:val="%1.%2."/>
      <w:lvlJc w:val="left"/>
      <w:pPr>
        <w:ind w:left="1021" w:hanging="6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45D1626"/>
    <w:multiLevelType w:val="hybridMultilevel"/>
    <w:tmpl w:val="71C4E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D45BFE"/>
    <w:multiLevelType w:val="hybridMultilevel"/>
    <w:tmpl w:val="BF8A9F40"/>
    <w:lvl w:ilvl="0" w:tplc="7FDC7D2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E925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3CB79D0"/>
    <w:multiLevelType w:val="hybridMultilevel"/>
    <w:tmpl w:val="D5F6DB6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0" w15:restartNumberingAfterBreak="0">
    <w:nsid w:val="78B21B26"/>
    <w:multiLevelType w:val="hybridMultilevel"/>
    <w:tmpl w:val="E0B655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4"/>
  </w:num>
  <w:num w:numId="3">
    <w:abstractNumId w:val="0"/>
  </w:num>
  <w:num w:numId="4">
    <w:abstractNumId w:val="15"/>
  </w:num>
  <w:num w:numId="5">
    <w:abstractNumId w:val="14"/>
  </w:num>
  <w:num w:numId="6">
    <w:abstractNumId w:val="6"/>
  </w:num>
  <w:num w:numId="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
  </w:num>
  <w:num w:numId="11">
    <w:abstractNumId w:val="10"/>
  </w:num>
  <w:num w:numId="12">
    <w:abstractNumId w:val="18"/>
  </w:num>
  <w:num w:numId="13">
    <w:abstractNumId w:val="3"/>
  </w:num>
  <w:num w:numId="14">
    <w:abstractNumId w:val="20"/>
  </w:num>
  <w:num w:numId="15">
    <w:abstractNumId w:val="8"/>
  </w:num>
  <w:num w:numId="16">
    <w:abstractNumId w:val="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60D"/>
    <w:rsid w:val="00001E8C"/>
    <w:rsid w:val="00003574"/>
    <w:rsid w:val="00006616"/>
    <w:rsid w:val="00007132"/>
    <w:rsid w:val="000105D0"/>
    <w:rsid w:val="00010746"/>
    <w:rsid w:val="0001675F"/>
    <w:rsid w:val="000232F9"/>
    <w:rsid w:val="00032B75"/>
    <w:rsid w:val="00035136"/>
    <w:rsid w:val="00046D02"/>
    <w:rsid w:val="0004775F"/>
    <w:rsid w:val="00047DFB"/>
    <w:rsid w:val="0005353C"/>
    <w:rsid w:val="00055310"/>
    <w:rsid w:val="00060614"/>
    <w:rsid w:val="00064FD7"/>
    <w:rsid w:val="0006639F"/>
    <w:rsid w:val="000713E0"/>
    <w:rsid w:val="00076F61"/>
    <w:rsid w:val="00080937"/>
    <w:rsid w:val="00083E0A"/>
    <w:rsid w:val="000936F1"/>
    <w:rsid w:val="00095A0A"/>
    <w:rsid w:val="000A160D"/>
    <w:rsid w:val="000A28A9"/>
    <w:rsid w:val="000A6BB9"/>
    <w:rsid w:val="000A6F1E"/>
    <w:rsid w:val="000B2247"/>
    <w:rsid w:val="000B22B8"/>
    <w:rsid w:val="000B6B4C"/>
    <w:rsid w:val="000C0E2F"/>
    <w:rsid w:val="000C596B"/>
    <w:rsid w:val="000D2F41"/>
    <w:rsid w:val="000D4490"/>
    <w:rsid w:val="000D4E05"/>
    <w:rsid w:val="000F2B91"/>
    <w:rsid w:val="000F3B42"/>
    <w:rsid w:val="000F65A2"/>
    <w:rsid w:val="00101ECC"/>
    <w:rsid w:val="001029A6"/>
    <w:rsid w:val="00112180"/>
    <w:rsid w:val="00112DEB"/>
    <w:rsid w:val="00114BD6"/>
    <w:rsid w:val="0011758D"/>
    <w:rsid w:val="00124C34"/>
    <w:rsid w:val="0012567B"/>
    <w:rsid w:val="0014205A"/>
    <w:rsid w:val="0015071D"/>
    <w:rsid w:val="00150B84"/>
    <w:rsid w:val="00151F6D"/>
    <w:rsid w:val="001643F7"/>
    <w:rsid w:val="00165D96"/>
    <w:rsid w:val="00166923"/>
    <w:rsid w:val="00166FB1"/>
    <w:rsid w:val="00176D2F"/>
    <w:rsid w:val="0018664A"/>
    <w:rsid w:val="00190B68"/>
    <w:rsid w:val="00190F60"/>
    <w:rsid w:val="0019299F"/>
    <w:rsid w:val="00193CA7"/>
    <w:rsid w:val="00195F16"/>
    <w:rsid w:val="001A0848"/>
    <w:rsid w:val="001A1AF4"/>
    <w:rsid w:val="001A577C"/>
    <w:rsid w:val="001B2017"/>
    <w:rsid w:val="001B53F1"/>
    <w:rsid w:val="001B5FC2"/>
    <w:rsid w:val="001B64E4"/>
    <w:rsid w:val="001B7200"/>
    <w:rsid w:val="001B76BD"/>
    <w:rsid w:val="001B7B6D"/>
    <w:rsid w:val="001C3209"/>
    <w:rsid w:val="001C6782"/>
    <w:rsid w:val="001D46B8"/>
    <w:rsid w:val="001D6915"/>
    <w:rsid w:val="001D6CE0"/>
    <w:rsid w:val="001E38C5"/>
    <w:rsid w:val="001E7204"/>
    <w:rsid w:val="001F4783"/>
    <w:rsid w:val="001F5EEE"/>
    <w:rsid w:val="0020427C"/>
    <w:rsid w:val="002109C0"/>
    <w:rsid w:val="00213646"/>
    <w:rsid w:val="00216847"/>
    <w:rsid w:val="00221C63"/>
    <w:rsid w:val="002222B5"/>
    <w:rsid w:val="0023518E"/>
    <w:rsid w:val="00236BCD"/>
    <w:rsid w:val="00240078"/>
    <w:rsid w:val="00250DDA"/>
    <w:rsid w:val="0025511B"/>
    <w:rsid w:val="0025737B"/>
    <w:rsid w:val="00264B24"/>
    <w:rsid w:val="002671A2"/>
    <w:rsid w:val="00267F57"/>
    <w:rsid w:val="00272A2B"/>
    <w:rsid w:val="00276543"/>
    <w:rsid w:val="002814E1"/>
    <w:rsid w:val="0028231B"/>
    <w:rsid w:val="00284AE7"/>
    <w:rsid w:val="00287BBD"/>
    <w:rsid w:val="002922DA"/>
    <w:rsid w:val="00293670"/>
    <w:rsid w:val="0029698E"/>
    <w:rsid w:val="00296B49"/>
    <w:rsid w:val="002A0AAB"/>
    <w:rsid w:val="002A2ED6"/>
    <w:rsid w:val="002A3179"/>
    <w:rsid w:val="002A558B"/>
    <w:rsid w:val="002A6726"/>
    <w:rsid w:val="002B0612"/>
    <w:rsid w:val="002B4474"/>
    <w:rsid w:val="002C0B2A"/>
    <w:rsid w:val="002C14A9"/>
    <w:rsid w:val="002C3648"/>
    <w:rsid w:val="002C4CA2"/>
    <w:rsid w:val="002C65BE"/>
    <w:rsid w:val="002D2862"/>
    <w:rsid w:val="002D7A12"/>
    <w:rsid w:val="002E7409"/>
    <w:rsid w:val="002F11DF"/>
    <w:rsid w:val="002F1470"/>
    <w:rsid w:val="002F5E4B"/>
    <w:rsid w:val="003048E3"/>
    <w:rsid w:val="00313166"/>
    <w:rsid w:val="00314782"/>
    <w:rsid w:val="00316993"/>
    <w:rsid w:val="00321CD9"/>
    <w:rsid w:val="0032335D"/>
    <w:rsid w:val="0032440C"/>
    <w:rsid w:val="0033346A"/>
    <w:rsid w:val="003353F1"/>
    <w:rsid w:val="0033608B"/>
    <w:rsid w:val="00337916"/>
    <w:rsid w:val="00340FDD"/>
    <w:rsid w:val="00342213"/>
    <w:rsid w:val="00342C26"/>
    <w:rsid w:val="00346B4E"/>
    <w:rsid w:val="0035117B"/>
    <w:rsid w:val="00351355"/>
    <w:rsid w:val="00351506"/>
    <w:rsid w:val="003561CE"/>
    <w:rsid w:val="003566D6"/>
    <w:rsid w:val="00357E07"/>
    <w:rsid w:val="00362D15"/>
    <w:rsid w:val="0036674C"/>
    <w:rsid w:val="00381394"/>
    <w:rsid w:val="0038771F"/>
    <w:rsid w:val="00390DDE"/>
    <w:rsid w:val="00391F80"/>
    <w:rsid w:val="00393D81"/>
    <w:rsid w:val="0039715B"/>
    <w:rsid w:val="003A2E16"/>
    <w:rsid w:val="003A3AE9"/>
    <w:rsid w:val="003B5F0F"/>
    <w:rsid w:val="003B772B"/>
    <w:rsid w:val="003C1165"/>
    <w:rsid w:val="003C55BA"/>
    <w:rsid w:val="003C6B07"/>
    <w:rsid w:val="003C72F8"/>
    <w:rsid w:val="003D3D3F"/>
    <w:rsid w:val="003E0E26"/>
    <w:rsid w:val="003E1E6F"/>
    <w:rsid w:val="003E325C"/>
    <w:rsid w:val="003E381E"/>
    <w:rsid w:val="00400620"/>
    <w:rsid w:val="004028CD"/>
    <w:rsid w:val="00403638"/>
    <w:rsid w:val="00405AA9"/>
    <w:rsid w:val="0040668F"/>
    <w:rsid w:val="00406E85"/>
    <w:rsid w:val="004112E2"/>
    <w:rsid w:val="00414EC2"/>
    <w:rsid w:val="0042019B"/>
    <w:rsid w:val="004208B1"/>
    <w:rsid w:val="004240C4"/>
    <w:rsid w:val="004337F5"/>
    <w:rsid w:val="004424C7"/>
    <w:rsid w:val="0044319C"/>
    <w:rsid w:val="00450FF5"/>
    <w:rsid w:val="00451824"/>
    <w:rsid w:val="00460C9C"/>
    <w:rsid w:val="00466AFF"/>
    <w:rsid w:val="004673AE"/>
    <w:rsid w:val="00473816"/>
    <w:rsid w:val="00473BED"/>
    <w:rsid w:val="004756A7"/>
    <w:rsid w:val="00480880"/>
    <w:rsid w:val="00481A7A"/>
    <w:rsid w:val="00482499"/>
    <w:rsid w:val="004826B9"/>
    <w:rsid w:val="00483A51"/>
    <w:rsid w:val="00490CF1"/>
    <w:rsid w:val="00490D8E"/>
    <w:rsid w:val="00491665"/>
    <w:rsid w:val="00492781"/>
    <w:rsid w:val="00493FA5"/>
    <w:rsid w:val="00497483"/>
    <w:rsid w:val="004A244C"/>
    <w:rsid w:val="004A42B8"/>
    <w:rsid w:val="004A5A49"/>
    <w:rsid w:val="004A6DC7"/>
    <w:rsid w:val="004A6ED8"/>
    <w:rsid w:val="004B5F20"/>
    <w:rsid w:val="004C0406"/>
    <w:rsid w:val="004C1D96"/>
    <w:rsid w:val="004C1DD8"/>
    <w:rsid w:val="004C2578"/>
    <w:rsid w:val="004C34A0"/>
    <w:rsid w:val="004C3BBA"/>
    <w:rsid w:val="004C7212"/>
    <w:rsid w:val="004E1A55"/>
    <w:rsid w:val="004E60C1"/>
    <w:rsid w:val="004F14FF"/>
    <w:rsid w:val="004F3379"/>
    <w:rsid w:val="005010C8"/>
    <w:rsid w:val="005015A6"/>
    <w:rsid w:val="00507E7C"/>
    <w:rsid w:val="00507F7E"/>
    <w:rsid w:val="00511019"/>
    <w:rsid w:val="005114A4"/>
    <w:rsid w:val="00533215"/>
    <w:rsid w:val="00535DC4"/>
    <w:rsid w:val="00537E86"/>
    <w:rsid w:val="0054150B"/>
    <w:rsid w:val="0054579E"/>
    <w:rsid w:val="005462E7"/>
    <w:rsid w:val="00546E23"/>
    <w:rsid w:val="005504CA"/>
    <w:rsid w:val="005524E8"/>
    <w:rsid w:val="00554E17"/>
    <w:rsid w:val="005625FC"/>
    <w:rsid w:val="00563C23"/>
    <w:rsid w:val="00572EA5"/>
    <w:rsid w:val="00573194"/>
    <w:rsid w:val="00575262"/>
    <w:rsid w:val="00577450"/>
    <w:rsid w:val="005831B6"/>
    <w:rsid w:val="005840D2"/>
    <w:rsid w:val="00585DC8"/>
    <w:rsid w:val="00586A2F"/>
    <w:rsid w:val="00586B70"/>
    <w:rsid w:val="0059353E"/>
    <w:rsid w:val="00593D2D"/>
    <w:rsid w:val="005A3AF8"/>
    <w:rsid w:val="005A4BC0"/>
    <w:rsid w:val="005A529C"/>
    <w:rsid w:val="005A79F4"/>
    <w:rsid w:val="005B01A4"/>
    <w:rsid w:val="005B1619"/>
    <w:rsid w:val="005B2F00"/>
    <w:rsid w:val="005B471E"/>
    <w:rsid w:val="005C267A"/>
    <w:rsid w:val="005C378B"/>
    <w:rsid w:val="005C597B"/>
    <w:rsid w:val="005C6865"/>
    <w:rsid w:val="005D2110"/>
    <w:rsid w:val="005E1EB4"/>
    <w:rsid w:val="005E5752"/>
    <w:rsid w:val="005E7E47"/>
    <w:rsid w:val="005F0BE7"/>
    <w:rsid w:val="00614060"/>
    <w:rsid w:val="00615320"/>
    <w:rsid w:val="00620255"/>
    <w:rsid w:val="00622F80"/>
    <w:rsid w:val="00623954"/>
    <w:rsid w:val="00627CF3"/>
    <w:rsid w:val="00633A6B"/>
    <w:rsid w:val="00634859"/>
    <w:rsid w:val="00640090"/>
    <w:rsid w:val="0064552E"/>
    <w:rsid w:val="006605A5"/>
    <w:rsid w:val="006605D4"/>
    <w:rsid w:val="00665AF9"/>
    <w:rsid w:val="0067372F"/>
    <w:rsid w:val="00673F92"/>
    <w:rsid w:val="00674AA2"/>
    <w:rsid w:val="00695B13"/>
    <w:rsid w:val="006A4833"/>
    <w:rsid w:val="006A5C5C"/>
    <w:rsid w:val="006B312F"/>
    <w:rsid w:val="006B772D"/>
    <w:rsid w:val="006D012F"/>
    <w:rsid w:val="006D661D"/>
    <w:rsid w:val="006E4256"/>
    <w:rsid w:val="006E47AA"/>
    <w:rsid w:val="006E5B3A"/>
    <w:rsid w:val="006F111F"/>
    <w:rsid w:val="006F7AD6"/>
    <w:rsid w:val="0070203C"/>
    <w:rsid w:val="0070344A"/>
    <w:rsid w:val="00704AEB"/>
    <w:rsid w:val="00712406"/>
    <w:rsid w:val="00715275"/>
    <w:rsid w:val="00722D80"/>
    <w:rsid w:val="007334F3"/>
    <w:rsid w:val="0073710D"/>
    <w:rsid w:val="007414C5"/>
    <w:rsid w:val="00742C4C"/>
    <w:rsid w:val="007462F6"/>
    <w:rsid w:val="00746DEE"/>
    <w:rsid w:val="00747961"/>
    <w:rsid w:val="007501D5"/>
    <w:rsid w:val="00755F00"/>
    <w:rsid w:val="00756BCA"/>
    <w:rsid w:val="007605A1"/>
    <w:rsid w:val="00763428"/>
    <w:rsid w:val="0076494F"/>
    <w:rsid w:val="0076749C"/>
    <w:rsid w:val="007704D1"/>
    <w:rsid w:val="00771107"/>
    <w:rsid w:val="00774458"/>
    <w:rsid w:val="007769A0"/>
    <w:rsid w:val="007829C7"/>
    <w:rsid w:val="007A2823"/>
    <w:rsid w:val="007A557A"/>
    <w:rsid w:val="007A6BD3"/>
    <w:rsid w:val="007B49A3"/>
    <w:rsid w:val="007B793E"/>
    <w:rsid w:val="007C12DF"/>
    <w:rsid w:val="007C17D5"/>
    <w:rsid w:val="007C19E8"/>
    <w:rsid w:val="007D125A"/>
    <w:rsid w:val="007D12EA"/>
    <w:rsid w:val="007D735B"/>
    <w:rsid w:val="007D77DD"/>
    <w:rsid w:val="007E2E15"/>
    <w:rsid w:val="007E7CB9"/>
    <w:rsid w:val="007F28B2"/>
    <w:rsid w:val="00801BFE"/>
    <w:rsid w:val="00802516"/>
    <w:rsid w:val="00804188"/>
    <w:rsid w:val="00816891"/>
    <w:rsid w:val="00821F44"/>
    <w:rsid w:val="008246D9"/>
    <w:rsid w:val="00831500"/>
    <w:rsid w:val="00831A74"/>
    <w:rsid w:val="008472DB"/>
    <w:rsid w:val="00847A88"/>
    <w:rsid w:val="00847ACE"/>
    <w:rsid w:val="0086071C"/>
    <w:rsid w:val="008721AE"/>
    <w:rsid w:val="00872991"/>
    <w:rsid w:val="0087703A"/>
    <w:rsid w:val="00881154"/>
    <w:rsid w:val="00881B80"/>
    <w:rsid w:val="008844C0"/>
    <w:rsid w:val="0089331B"/>
    <w:rsid w:val="008977C4"/>
    <w:rsid w:val="008A2F95"/>
    <w:rsid w:val="008A3EAE"/>
    <w:rsid w:val="008A6FFE"/>
    <w:rsid w:val="008B0EBD"/>
    <w:rsid w:val="008C17EE"/>
    <w:rsid w:val="008C2123"/>
    <w:rsid w:val="008C24BA"/>
    <w:rsid w:val="008C6201"/>
    <w:rsid w:val="008E4501"/>
    <w:rsid w:val="008E5E40"/>
    <w:rsid w:val="008F160C"/>
    <w:rsid w:val="008F367B"/>
    <w:rsid w:val="008F36D7"/>
    <w:rsid w:val="008F51CF"/>
    <w:rsid w:val="008F6D69"/>
    <w:rsid w:val="009021E7"/>
    <w:rsid w:val="00903F37"/>
    <w:rsid w:val="0091165B"/>
    <w:rsid w:val="009141CB"/>
    <w:rsid w:val="00915A46"/>
    <w:rsid w:val="00915DBB"/>
    <w:rsid w:val="00915E4E"/>
    <w:rsid w:val="00931A9A"/>
    <w:rsid w:val="00935E4C"/>
    <w:rsid w:val="00945401"/>
    <w:rsid w:val="00950402"/>
    <w:rsid w:val="009509F5"/>
    <w:rsid w:val="009543F0"/>
    <w:rsid w:val="0096183C"/>
    <w:rsid w:val="00967807"/>
    <w:rsid w:val="00974406"/>
    <w:rsid w:val="00980173"/>
    <w:rsid w:val="009900BF"/>
    <w:rsid w:val="0099023E"/>
    <w:rsid w:val="00995FF2"/>
    <w:rsid w:val="009A35CD"/>
    <w:rsid w:val="009A7530"/>
    <w:rsid w:val="009B339E"/>
    <w:rsid w:val="009B572D"/>
    <w:rsid w:val="009B675C"/>
    <w:rsid w:val="009C07C6"/>
    <w:rsid w:val="009C2173"/>
    <w:rsid w:val="009D072D"/>
    <w:rsid w:val="009D0B43"/>
    <w:rsid w:val="009D1E25"/>
    <w:rsid w:val="009E613F"/>
    <w:rsid w:val="009E7DF1"/>
    <w:rsid w:val="009F7781"/>
    <w:rsid w:val="009F7920"/>
    <w:rsid w:val="00A018DE"/>
    <w:rsid w:val="00A03884"/>
    <w:rsid w:val="00A05B01"/>
    <w:rsid w:val="00A068E8"/>
    <w:rsid w:val="00A07785"/>
    <w:rsid w:val="00A165B6"/>
    <w:rsid w:val="00A22669"/>
    <w:rsid w:val="00A25FDA"/>
    <w:rsid w:val="00A2637A"/>
    <w:rsid w:val="00A278BF"/>
    <w:rsid w:val="00A42705"/>
    <w:rsid w:val="00A43B59"/>
    <w:rsid w:val="00A45639"/>
    <w:rsid w:val="00A468BF"/>
    <w:rsid w:val="00A511B2"/>
    <w:rsid w:val="00A51359"/>
    <w:rsid w:val="00A57F47"/>
    <w:rsid w:val="00A606B4"/>
    <w:rsid w:val="00A60D2B"/>
    <w:rsid w:val="00A71299"/>
    <w:rsid w:val="00A71D4D"/>
    <w:rsid w:val="00A74487"/>
    <w:rsid w:val="00A8192C"/>
    <w:rsid w:val="00A904A1"/>
    <w:rsid w:val="00A907A9"/>
    <w:rsid w:val="00A9709C"/>
    <w:rsid w:val="00AA59B7"/>
    <w:rsid w:val="00AB49EC"/>
    <w:rsid w:val="00AB6E35"/>
    <w:rsid w:val="00AB6E41"/>
    <w:rsid w:val="00AB6E57"/>
    <w:rsid w:val="00AE2515"/>
    <w:rsid w:val="00AE41EB"/>
    <w:rsid w:val="00AF0009"/>
    <w:rsid w:val="00B0308F"/>
    <w:rsid w:val="00B04478"/>
    <w:rsid w:val="00B048F3"/>
    <w:rsid w:val="00B04DFC"/>
    <w:rsid w:val="00B11CFD"/>
    <w:rsid w:val="00B1503D"/>
    <w:rsid w:val="00B2510C"/>
    <w:rsid w:val="00B2709B"/>
    <w:rsid w:val="00B33388"/>
    <w:rsid w:val="00B341A5"/>
    <w:rsid w:val="00B43977"/>
    <w:rsid w:val="00B459C7"/>
    <w:rsid w:val="00B63FB3"/>
    <w:rsid w:val="00B643F1"/>
    <w:rsid w:val="00B64AE2"/>
    <w:rsid w:val="00B80C53"/>
    <w:rsid w:val="00B82960"/>
    <w:rsid w:val="00B85480"/>
    <w:rsid w:val="00B9090F"/>
    <w:rsid w:val="00B90E76"/>
    <w:rsid w:val="00B94ADE"/>
    <w:rsid w:val="00B950DF"/>
    <w:rsid w:val="00B9735D"/>
    <w:rsid w:val="00B97581"/>
    <w:rsid w:val="00BA1F4E"/>
    <w:rsid w:val="00BA5C36"/>
    <w:rsid w:val="00BA6094"/>
    <w:rsid w:val="00BB026D"/>
    <w:rsid w:val="00BB3C3A"/>
    <w:rsid w:val="00BB5352"/>
    <w:rsid w:val="00BB6673"/>
    <w:rsid w:val="00BB72E1"/>
    <w:rsid w:val="00BB7F86"/>
    <w:rsid w:val="00BC06A4"/>
    <w:rsid w:val="00BC17BD"/>
    <w:rsid w:val="00BE37D6"/>
    <w:rsid w:val="00BE6F0F"/>
    <w:rsid w:val="00BE7443"/>
    <w:rsid w:val="00BF59C2"/>
    <w:rsid w:val="00BF5AED"/>
    <w:rsid w:val="00BF6F37"/>
    <w:rsid w:val="00C00759"/>
    <w:rsid w:val="00C00FD5"/>
    <w:rsid w:val="00C02E66"/>
    <w:rsid w:val="00C037F4"/>
    <w:rsid w:val="00C04FAF"/>
    <w:rsid w:val="00C16537"/>
    <w:rsid w:val="00C166DD"/>
    <w:rsid w:val="00C332B0"/>
    <w:rsid w:val="00C35EC4"/>
    <w:rsid w:val="00C54B9B"/>
    <w:rsid w:val="00C575C7"/>
    <w:rsid w:val="00C61DE4"/>
    <w:rsid w:val="00C71DE2"/>
    <w:rsid w:val="00C75323"/>
    <w:rsid w:val="00C808BB"/>
    <w:rsid w:val="00C810D4"/>
    <w:rsid w:val="00C853B1"/>
    <w:rsid w:val="00C90428"/>
    <w:rsid w:val="00C91BE8"/>
    <w:rsid w:val="00C92F81"/>
    <w:rsid w:val="00C97AFA"/>
    <w:rsid w:val="00CA0CE7"/>
    <w:rsid w:val="00CB2EB6"/>
    <w:rsid w:val="00CB41A0"/>
    <w:rsid w:val="00CB5FDF"/>
    <w:rsid w:val="00CC0FC4"/>
    <w:rsid w:val="00CC52EA"/>
    <w:rsid w:val="00CC67F7"/>
    <w:rsid w:val="00CD04C8"/>
    <w:rsid w:val="00CD04F3"/>
    <w:rsid w:val="00CD535C"/>
    <w:rsid w:val="00CE1EF5"/>
    <w:rsid w:val="00CF7778"/>
    <w:rsid w:val="00CF7E0D"/>
    <w:rsid w:val="00D0050B"/>
    <w:rsid w:val="00D0552A"/>
    <w:rsid w:val="00D14400"/>
    <w:rsid w:val="00D16CFD"/>
    <w:rsid w:val="00D1717C"/>
    <w:rsid w:val="00D20F9A"/>
    <w:rsid w:val="00D21841"/>
    <w:rsid w:val="00D24520"/>
    <w:rsid w:val="00D25728"/>
    <w:rsid w:val="00D27D23"/>
    <w:rsid w:val="00D3159C"/>
    <w:rsid w:val="00D323AC"/>
    <w:rsid w:val="00D41266"/>
    <w:rsid w:val="00D44100"/>
    <w:rsid w:val="00D45033"/>
    <w:rsid w:val="00D45DEA"/>
    <w:rsid w:val="00D45FC8"/>
    <w:rsid w:val="00D4769C"/>
    <w:rsid w:val="00D478FA"/>
    <w:rsid w:val="00D5657D"/>
    <w:rsid w:val="00D64BEC"/>
    <w:rsid w:val="00D722EB"/>
    <w:rsid w:val="00D72BC0"/>
    <w:rsid w:val="00D812F8"/>
    <w:rsid w:val="00D81D4B"/>
    <w:rsid w:val="00D84EFA"/>
    <w:rsid w:val="00D91B77"/>
    <w:rsid w:val="00D9383E"/>
    <w:rsid w:val="00D96B5A"/>
    <w:rsid w:val="00DB0068"/>
    <w:rsid w:val="00DB19AE"/>
    <w:rsid w:val="00DB1EB5"/>
    <w:rsid w:val="00DB302B"/>
    <w:rsid w:val="00DB48E4"/>
    <w:rsid w:val="00DB5ACD"/>
    <w:rsid w:val="00DC082A"/>
    <w:rsid w:val="00DC5C78"/>
    <w:rsid w:val="00DD105D"/>
    <w:rsid w:val="00DD3BFD"/>
    <w:rsid w:val="00DF0B4D"/>
    <w:rsid w:val="00DF162F"/>
    <w:rsid w:val="00DF1ADE"/>
    <w:rsid w:val="00E00B8F"/>
    <w:rsid w:val="00E046A3"/>
    <w:rsid w:val="00E1544E"/>
    <w:rsid w:val="00E15B3D"/>
    <w:rsid w:val="00E262FC"/>
    <w:rsid w:val="00E3089D"/>
    <w:rsid w:val="00E31817"/>
    <w:rsid w:val="00E37B12"/>
    <w:rsid w:val="00E4268C"/>
    <w:rsid w:val="00E45A3C"/>
    <w:rsid w:val="00E51655"/>
    <w:rsid w:val="00E54449"/>
    <w:rsid w:val="00E57BB5"/>
    <w:rsid w:val="00E61BBE"/>
    <w:rsid w:val="00E65C23"/>
    <w:rsid w:val="00E67B1A"/>
    <w:rsid w:val="00E71A16"/>
    <w:rsid w:val="00E71DC9"/>
    <w:rsid w:val="00E71FCD"/>
    <w:rsid w:val="00E728CB"/>
    <w:rsid w:val="00E7610C"/>
    <w:rsid w:val="00E77EFE"/>
    <w:rsid w:val="00E8237A"/>
    <w:rsid w:val="00E86924"/>
    <w:rsid w:val="00E86BF0"/>
    <w:rsid w:val="00E87B0F"/>
    <w:rsid w:val="00E9362D"/>
    <w:rsid w:val="00EA4220"/>
    <w:rsid w:val="00EA6B89"/>
    <w:rsid w:val="00EB034D"/>
    <w:rsid w:val="00EB16C0"/>
    <w:rsid w:val="00EB7F57"/>
    <w:rsid w:val="00EC6A23"/>
    <w:rsid w:val="00ED1011"/>
    <w:rsid w:val="00ED37BC"/>
    <w:rsid w:val="00ED525A"/>
    <w:rsid w:val="00EE4C94"/>
    <w:rsid w:val="00EE4DA1"/>
    <w:rsid w:val="00EF2AE7"/>
    <w:rsid w:val="00F01F02"/>
    <w:rsid w:val="00F0522B"/>
    <w:rsid w:val="00F06B3B"/>
    <w:rsid w:val="00F117B7"/>
    <w:rsid w:val="00F11F4E"/>
    <w:rsid w:val="00F14375"/>
    <w:rsid w:val="00F1669A"/>
    <w:rsid w:val="00F179D3"/>
    <w:rsid w:val="00F22618"/>
    <w:rsid w:val="00F248C1"/>
    <w:rsid w:val="00F357FC"/>
    <w:rsid w:val="00F36DEF"/>
    <w:rsid w:val="00F378A9"/>
    <w:rsid w:val="00F51FB1"/>
    <w:rsid w:val="00F52C53"/>
    <w:rsid w:val="00F576DA"/>
    <w:rsid w:val="00F6029F"/>
    <w:rsid w:val="00F61F9D"/>
    <w:rsid w:val="00F67DC8"/>
    <w:rsid w:val="00F7073E"/>
    <w:rsid w:val="00F71389"/>
    <w:rsid w:val="00F73B20"/>
    <w:rsid w:val="00F77011"/>
    <w:rsid w:val="00F8288A"/>
    <w:rsid w:val="00F83A64"/>
    <w:rsid w:val="00F87296"/>
    <w:rsid w:val="00F9280F"/>
    <w:rsid w:val="00F95A5C"/>
    <w:rsid w:val="00F97996"/>
    <w:rsid w:val="00FA6369"/>
    <w:rsid w:val="00FA700B"/>
    <w:rsid w:val="00FB14DA"/>
    <w:rsid w:val="00FB33F4"/>
    <w:rsid w:val="00FB3710"/>
    <w:rsid w:val="00FB59A6"/>
    <w:rsid w:val="00FC0643"/>
    <w:rsid w:val="00FC41F9"/>
    <w:rsid w:val="00FC5A15"/>
    <w:rsid w:val="00FE0C76"/>
    <w:rsid w:val="00FE4CE4"/>
    <w:rsid w:val="00FE7D4F"/>
    <w:rsid w:val="00FF5119"/>
    <w:rsid w:val="00FF7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F485E3"/>
  <w15:chartTrackingRefBased/>
  <w15:docId w15:val="{66293DDA-A37A-45A7-8C60-23C9AB1B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DB19AE"/>
    <w:pPr>
      <w:spacing w:after="0" w:line="240" w:lineRule="auto"/>
      <w:ind w:left="720"/>
    </w:pPr>
    <w:rPr>
      <w:rFonts w:ascii="Times New Roman" w:hAnsi="Times New Roman" w:cs="Times New Roman"/>
      <w:sz w:val="24"/>
      <w:szCs w:val="24"/>
      <w:lang w:eastAsia="en-GB"/>
    </w:rPr>
  </w:style>
  <w:style w:type="paragraph" w:styleId="Header">
    <w:name w:val="header"/>
    <w:basedOn w:val="Normal"/>
    <w:link w:val="HeaderChar"/>
    <w:unhideWhenUsed/>
    <w:rsid w:val="00C97AFA"/>
    <w:pPr>
      <w:tabs>
        <w:tab w:val="center" w:pos="4513"/>
        <w:tab w:val="right" w:pos="9026"/>
      </w:tabs>
      <w:spacing w:after="0" w:line="240" w:lineRule="auto"/>
    </w:pPr>
  </w:style>
  <w:style w:type="character" w:customStyle="1" w:styleId="HeaderChar">
    <w:name w:val="Header Char"/>
    <w:basedOn w:val="DefaultParagraphFont"/>
    <w:link w:val="Header"/>
    <w:rsid w:val="00C97AFA"/>
  </w:style>
  <w:style w:type="paragraph" w:styleId="Footer">
    <w:name w:val="footer"/>
    <w:basedOn w:val="Normal"/>
    <w:link w:val="FooterChar"/>
    <w:uiPriority w:val="99"/>
    <w:unhideWhenUsed/>
    <w:rsid w:val="00C97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AFA"/>
  </w:style>
  <w:style w:type="character" w:styleId="Hyperlink">
    <w:name w:val="Hyperlink"/>
    <w:basedOn w:val="DefaultParagraphFont"/>
    <w:uiPriority w:val="99"/>
    <w:unhideWhenUsed/>
    <w:rsid w:val="00A03884"/>
    <w:rPr>
      <w:color w:val="1181C1"/>
      <w:u w:val="single"/>
    </w:rPr>
  </w:style>
  <w:style w:type="paragraph" w:customStyle="1" w:styleId="MainText">
    <w:name w:val="Main Text"/>
    <w:basedOn w:val="Normal"/>
    <w:link w:val="MainTextChar"/>
    <w:rsid w:val="00FA6369"/>
    <w:pPr>
      <w:spacing w:after="0" w:line="280" w:lineRule="exact"/>
    </w:pPr>
    <w:rPr>
      <w:rFonts w:ascii="Frutiger 45 Light" w:eastAsia="Times New Roman" w:hAnsi="Frutiger 45 Light" w:cs="Times New Roman"/>
      <w:szCs w:val="20"/>
      <w:lang w:eastAsia="en-GB"/>
    </w:rPr>
  </w:style>
  <w:style w:type="character" w:styleId="CommentReference">
    <w:name w:val="annotation reference"/>
    <w:basedOn w:val="DefaultParagraphFont"/>
    <w:uiPriority w:val="99"/>
    <w:semiHidden/>
    <w:unhideWhenUsed/>
    <w:rsid w:val="00B82960"/>
    <w:rPr>
      <w:sz w:val="16"/>
      <w:szCs w:val="16"/>
    </w:rPr>
  </w:style>
  <w:style w:type="paragraph" w:styleId="CommentText">
    <w:name w:val="annotation text"/>
    <w:basedOn w:val="Normal"/>
    <w:link w:val="CommentTextChar"/>
    <w:uiPriority w:val="99"/>
    <w:semiHidden/>
    <w:unhideWhenUsed/>
    <w:rsid w:val="00B82960"/>
    <w:pPr>
      <w:spacing w:line="240" w:lineRule="auto"/>
    </w:pPr>
    <w:rPr>
      <w:sz w:val="20"/>
      <w:szCs w:val="20"/>
    </w:rPr>
  </w:style>
  <w:style w:type="character" w:customStyle="1" w:styleId="CommentTextChar">
    <w:name w:val="Comment Text Char"/>
    <w:basedOn w:val="DefaultParagraphFont"/>
    <w:link w:val="CommentText"/>
    <w:uiPriority w:val="99"/>
    <w:semiHidden/>
    <w:rsid w:val="00B82960"/>
    <w:rPr>
      <w:sz w:val="20"/>
      <w:szCs w:val="20"/>
    </w:rPr>
  </w:style>
  <w:style w:type="paragraph" w:styleId="BalloonText">
    <w:name w:val="Balloon Text"/>
    <w:basedOn w:val="Normal"/>
    <w:link w:val="BalloonTextChar"/>
    <w:uiPriority w:val="99"/>
    <w:semiHidden/>
    <w:unhideWhenUsed/>
    <w:rsid w:val="00B82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60"/>
    <w:rPr>
      <w:rFonts w:ascii="Segoe UI" w:hAnsi="Segoe UI" w:cs="Segoe UI"/>
      <w:sz w:val="18"/>
      <w:szCs w:val="18"/>
    </w:rPr>
  </w:style>
  <w:style w:type="character" w:styleId="Emphasis">
    <w:name w:val="Emphasis"/>
    <w:basedOn w:val="DefaultParagraphFont"/>
    <w:uiPriority w:val="20"/>
    <w:qFormat/>
    <w:rsid w:val="001C3209"/>
    <w:rPr>
      <w:b/>
      <w:bCs/>
      <w:i w:val="0"/>
      <w:iCs w:val="0"/>
    </w:rPr>
  </w:style>
  <w:style w:type="character" w:customStyle="1" w:styleId="st1">
    <w:name w:val="st1"/>
    <w:basedOn w:val="DefaultParagraphFont"/>
    <w:rsid w:val="001C3209"/>
  </w:style>
  <w:style w:type="character" w:styleId="FollowedHyperlink">
    <w:name w:val="FollowedHyperlink"/>
    <w:basedOn w:val="DefaultParagraphFont"/>
    <w:uiPriority w:val="99"/>
    <w:semiHidden/>
    <w:unhideWhenUsed/>
    <w:rsid w:val="0059353E"/>
    <w:rPr>
      <w:color w:val="954F72" w:themeColor="followedHyperlink"/>
      <w:u w:val="single"/>
    </w:rPr>
  </w:style>
  <w:style w:type="paragraph" w:customStyle="1" w:styleId="LGAItemNoHeading">
    <w:name w:val="LGA Item No Heading"/>
    <w:basedOn w:val="MainText"/>
    <w:rsid w:val="00284AE7"/>
    <w:pPr>
      <w:spacing w:before="600" w:after="240"/>
    </w:pPr>
    <w:rPr>
      <w:rFonts w:ascii="Frutiger 55 Roman" w:hAnsi="Frutiger 55 Roman"/>
      <w:b/>
      <w:sz w:val="32"/>
    </w:rPr>
  </w:style>
  <w:style w:type="character" w:customStyle="1" w:styleId="MainTextChar">
    <w:name w:val="Main Text Char"/>
    <w:link w:val="MainText"/>
    <w:locked/>
    <w:rsid w:val="008F51CF"/>
    <w:rPr>
      <w:rFonts w:ascii="Frutiger 45 Light" w:eastAsia="Times New Roman" w:hAnsi="Frutiger 45 Light" w:cs="Times New Roman"/>
      <w:szCs w:val="20"/>
      <w:lang w:eastAsia="en-GB"/>
    </w:rPr>
  </w:style>
  <w:style w:type="paragraph" w:customStyle="1" w:styleId="Default">
    <w:name w:val="Default"/>
    <w:rsid w:val="00EE4DA1"/>
    <w:pPr>
      <w:autoSpaceDE w:val="0"/>
      <w:autoSpaceDN w:val="0"/>
      <w:adjustRightInd w:val="0"/>
      <w:spacing w:after="0" w:line="240" w:lineRule="auto"/>
    </w:pPr>
    <w:rPr>
      <w:color w:val="000000"/>
      <w:sz w:val="24"/>
      <w:szCs w:val="24"/>
    </w:rPr>
  </w:style>
  <w:style w:type="paragraph" w:customStyle="1" w:styleId="Body">
    <w:name w:val="Body"/>
    <w:rsid w:val="003C72F8"/>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link w:val="ListParagraph"/>
    <w:uiPriority w:val="34"/>
    <w:qFormat/>
    <w:locked/>
    <w:rsid w:val="0023518E"/>
    <w:rPr>
      <w:rFonts w:ascii="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250DDA"/>
    <w:rPr>
      <w:b/>
      <w:bCs/>
    </w:rPr>
  </w:style>
  <w:style w:type="character" w:customStyle="1" w:styleId="CommentSubjectChar">
    <w:name w:val="Comment Subject Char"/>
    <w:basedOn w:val="CommentTextChar"/>
    <w:link w:val="CommentSubject"/>
    <w:uiPriority w:val="99"/>
    <w:semiHidden/>
    <w:rsid w:val="00250DDA"/>
    <w:rPr>
      <w:b/>
      <w:bCs/>
      <w:sz w:val="20"/>
      <w:szCs w:val="20"/>
    </w:rPr>
  </w:style>
  <w:style w:type="paragraph" w:styleId="NormalWeb">
    <w:name w:val="Normal (Web)"/>
    <w:basedOn w:val="Normal"/>
    <w:uiPriority w:val="99"/>
    <w:semiHidden/>
    <w:unhideWhenUsed/>
    <w:rsid w:val="00481A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4337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9670">
      <w:bodyDiv w:val="1"/>
      <w:marLeft w:val="0"/>
      <w:marRight w:val="0"/>
      <w:marTop w:val="0"/>
      <w:marBottom w:val="0"/>
      <w:divBdr>
        <w:top w:val="none" w:sz="0" w:space="0" w:color="auto"/>
        <w:left w:val="none" w:sz="0" w:space="0" w:color="auto"/>
        <w:bottom w:val="none" w:sz="0" w:space="0" w:color="auto"/>
        <w:right w:val="none" w:sz="0" w:space="0" w:color="auto"/>
      </w:divBdr>
    </w:div>
    <w:div w:id="112751198">
      <w:bodyDiv w:val="1"/>
      <w:marLeft w:val="0"/>
      <w:marRight w:val="0"/>
      <w:marTop w:val="0"/>
      <w:marBottom w:val="0"/>
      <w:divBdr>
        <w:top w:val="none" w:sz="0" w:space="0" w:color="auto"/>
        <w:left w:val="none" w:sz="0" w:space="0" w:color="auto"/>
        <w:bottom w:val="none" w:sz="0" w:space="0" w:color="auto"/>
        <w:right w:val="none" w:sz="0" w:space="0" w:color="auto"/>
      </w:divBdr>
    </w:div>
    <w:div w:id="121579316">
      <w:bodyDiv w:val="1"/>
      <w:marLeft w:val="0"/>
      <w:marRight w:val="0"/>
      <w:marTop w:val="0"/>
      <w:marBottom w:val="0"/>
      <w:divBdr>
        <w:top w:val="none" w:sz="0" w:space="0" w:color="auto"/>
        <w:left w:val="none" w:sz="0" w:space="0" w:color="auto"/>
        <w:bottom w:val="none" w:sz="0" w:space="0" w:color="auto"/>
        <w:right w:val="none" w:sz="0" w:space="0" w:color="auto"/>
      </w:divBdr>
    </w:div>
    <w:div w:id="147718403">
      <w:bodyDiv w:val="1"/>
      <w:marLeft w:val="0"/>
      <w:marRight w:val="0"/>
      <w:marTop w:val="0"/>
      <w:marBottom w:val="0"/>
      <w:divBdr>
        <w:top w:val="none" w:sz="0" w:space="0" w:color="auto"/>
        <w:left w:val="none" w:sz="0" w:space="0" w:color="auto"/>
        <w:bottom w:val="none" w:sz="0" w:space="0" w:color="auto"/>
        <w:right w:val="none" w:sz="0" w:space="0" w:color="auto"/>
      </w:divBdr>
    </w:div>
    <w:div w:id="182592391">
      <w:bodyDiv w:val="1"/>
      <w:marLeft w:val="0"/>
      <w:marRight w:val="0"/>
      <w:marTop w:val="0"/>
      <w:marBottom w:val="0"/>
      <w:divBdr>
        <w:top w:val="none" w:sz="0" w:space="0" w:color="auto"/>
        <w:left w:val="none" w:sz="0" w:space="0" w:color="auto"/>
        <w:bottom w:val="none" w:sz="0" w:space="0" w:color="auto"/>
        <w:right w:val="none" w:sz="0" w:space="0" w:color="auto"/>
      </w:divBdr>
    </w:div>
    <w:div w:id="221912260">
      <w:bodyDiv w:val="1"/>
      <w:marLeft w:val="0"/>
      <w:marRight w:val="0"/>
      <w:marTop w:val="0"/>
      <w:marBottom w:val="0"/>
      <w:divBdr>
        <w:top w:val="none" w:sz="0" w:space="0" w:color="auto"/>
        <w:left w:val="none" w:sz="0" w:space="0" w:color="auto"/>
        <w:bottom w:val="none" w:sz="0" w:space="0" w:color="auto"/>
        <w:right w:val="none" w:sz="0" w:space="0" w:color="auto"/>
      </w:divBdr>
    </w:div>
    <w:div w:id="240793032">
      <w:bodyDiv w:val="1"/>
      <w:marLeft w:val="0"/>
      <w:marRight w:val="0"/>
      <w:marTop w:val="0"/>
      <w:marBottom w:val="0"/>
      <w:divBdr>
        <w:top w:val="none" w:sz="0" w:space="0" w:color="auto"/>
        <w:left w:val="none" w:sz="0" w:space="0" w:color="auto"/>
        <w:bottom w:val="none" w:sz="0" w:space="0" w:color="auto"/>
        <w:right w:val="none" w:sz="0" w:space="0" w:color="auto"/>
      </w:divBdr>
    </w:div>
    <w:div w:id="259605025">
      <w:bodyDiv w:val="1"/>
      <w:marLeft w:val="0"/>
      <w:marRight w:val="0"/>
      <w:marTop w:val="0"/>
      <w:marBottom w:val="0"/>
      <w:divBdr>
        <w:top w:val="none" w:sz="0" w:space="0" w:color="auto"/>
        <w:left w:val="none" w:sz="0" w:space="0" w:color="auto"/>
        <w:bottom w:val="none" w:sz="0" w:space="0" w:color="auto"/>
        <w:right w:val="none" w:sz="0" w:space="0" w:color="auto"/>
      </w:divBdr>
    </w:div>
    <w:div w:id="434902864">
      <w:bodyDiv w:val="1"/>
      <w:marLeft w:val="0"/>
      <w:marRight w:val="0"/>
      <w:marTop w:val="0"/>
      <w:marBottom w:val="0"/>
      <w:divBdr>
        <w:top w:val="none" w:sz="0" w:space="0" w:color="auto"/>
        <w:left w:val="none" w:sz="0" w:space="0" w:color="auto"/>
        <w:bottom w:val="none" w:sz="0" w:space="0" w:color="auto"/>
        <w:right w:val="none" w:sz="0" w:space="0" w:color="auto"/>
      </w:divBdr>
    </w:div>
    <w:div w:id="504904913">
      <w:bodyDiv w:val="1"/>
      <w:marLeft w:val="0"/>
      <w:marRight w:val="0"/>
      <w:marTop w:val="0"/>
      <w:marBottom w:val="0"/>
      <w:divBdr>
        <w:top w:val="none" w:sz="0" w:space="0" w:color="auto"/>
        <w:left w:val="none" w:sz="0" w:space="0" w:color="auto"/>
        <w:bottom w:val="none" w:sz="0" w:space="0" w:color="auto"/>
        <w:right w:val="none" w:sz="0" w:space="0" w:color="auto"/>
      </w:divBdr>
    </w:div>
    <w:div w:id="533689941">
      <w:bodyDiv w:val="1"/>
      <w:marLeft w:val="0"/>
      <w:marRight w:val="0"/>
      <w:marTop w:val="0"/>
      <w:marBottom w:val="0"/>
      <w:divBdr>
        <w:top w:val="none" w:sz="0" w:space="0" w:color="auto"/>
        <w:left w:val="none" w:sz="0" w:space="0" w:color="auto"/>
        <w:bottom w:val="none" w:sz="0" w:space="0" w:color="auto"/>
        <w:right w:val="none" w:sz="0" w:space="0" w:color="auto"/>
      </w:divBdr>
    </w:div>
    <w:div w:id="576940792">
      <w:bodyDiv w:val="1"/>
      <w:marLeft w:val="0"/>
      <w:marRight w:val="0"/>
      <w:marTop w:val="0"/>
      <w:marBottom w:val="0"/>
      <w:divBdr>
        <w:top w:val="none" w:sz="0" w:space="0" w:color="auto"/>
        <w:left w:val="none" w:sz="0" w:space="0" w:color="auto"/>
        <w:bottom w:val="none" w:sz="0" w:space="0" w:color="auto"/>
        <w:right w:val="none" w:sz="0" w:space="0" w:color="auto"/>
      </w:divBdr>
    </w:div>
    <w:div w:id="578757364">
      <w:bodyDiv w:val="1"/>
      <w:marLeft w:val="0"/>
      <w:marRight w:val="0"/>
      <w:marTop w:val="0"/>
      <w:marBottom w:val="0"/>
      <w:divBdr>
        <w:top w:val="none" w:sz="0" w:space="0" w:color="auto"/>
        <w:left w:val="none" w:sz="0" w:space="0" w:color="auto"/>
        <w:bottom w:val="none" w:sz="0" w:space="0" w:color="auto"/>
        <w:right w:val="none" w:sz="0" w:space="0" w:color="auto"/>
      </w:divBdr>
    </w:div>
    <w:div w:id="773017755">
      <w:bodyDiv w:val="1"/>
      <w:marLeft w:val="0"/>
      <w:marRight w:val="0"/>
      <w:marTop w:val="0"/>
      <w:marBottom w:val="0"/>
      <w:divBdr>
        <w:top w:val="none" w:sz="0" w:space="0" w:color="auto"/>
        <w:left w:val="none" w:sz="0" w:space="0" w:color="auto"/>
        <w:bottom w:val="none" w:sz="0" w:space="0" w:color="auto"/>
        <w:right w:val="none" w:sz="0" w:space="0" w:color="auto"/>
      </w:divBdr>
    </w:div>
    <w:div w:id="824785510">
      <w:bodyDiv w:val="1"/>
      <w:marLeft w:val="0"/>
      <w:marRight w:val="0"/>
      <w:marTop w:val="0"/>
      <w:marBottom w:val="0"/>
      <w:divBdr>
        <w:top w:val="none" w:sz="0" w:space="0" w:color="auto"/>
        <w:left w:val="none" w:sz="0" w:space="0" w:color="auto"/>
        <w:bottom w:val="none" w:sz="0" w:space="0" w:color="auto"/>
        <w:right w:val="none" w:sz="0" w:space="0" w:color="auto"/>
      </w:divBdr>
    </w:div>
    <w:div w:id="842208250">
      <w:bodyDiv w:val="1"/>
      <w:marLeft w:val="0"/>
      <w:marRight w:val="0"/>
      <w:marTop w:val="0"/>
      <w:marBottom w:val="0"/>
      <w:divBdr>
        <w:top w:val="none" w:sz="0" w:space="0" w:color="auto"/>
        <w:left w:val="none" w:sz="0" w:space="0" w:color="auto"/>
        <w:bottom w:val="none" w:sz="0" w:space="0" w:color="auto"/>
        <w:right w:val="none" w:sz="0" w:space="0" w:color="auto"/>
      </w:divBdr>
    </w:div>
    <w:div w:id="879903097">
      <w:bodyDiv w:val="1"/>
      <w:marLeft w:val="0"/>
      <w:marRight w:val="0"/>
      <w:marTop w:val="0"/>
      <w:marBottom w:val="0"/>
      <w:divBdr>
        <w:top w:val="none" w:sz="0" w:space="0" w:color="auto"/>
        <w:left w:val="none" w:sz="0" w:space="0" w:color="auto"/>
        <w:bottom w:val="none" w:sz="0" w:space="0" w:color="auto"/>
        <w:right w:val="none" w:sz="0" w:space="0" w:color="auto"/>
      </w:divBdr>
    </w:div>
    <w:div w:id="907811569">
      <w:bodyDiv w:val="1"/>
      <w:marLeft w:val="0"/>
      <w:marRight w:val="0"/>
      <w:marTop w:val="0"/>
      <w:marBottom w:val="0"/>
      <w:divBdr>
        <w:top w:val="none" w:sz="0" w:space="0" w:color="auto"/>
        <w:left w:val="none" w:sz="0" w:space="0" w:color="auto"/>
        <w:bottom w:val="none" w:sz="0" w:space="0" w:color="auto"/>
        <w:right w:val="none" w:sz="0" w:space="0" w:color="auto"/>
      </w:divBdr>
    </w:div>
    <w:div w:id="1040282247">
      <w:bodyDiv w:val="1"/>
      <w:marLeft w:val="0"/>
      <w:marRight w:val="0"/>
      <w:marTop w:val="0"/>
      <w:marBottom w:val="0"/>
      <w:divBdr>
        <w:top w:val="none" w:sz="0" w:space="0" w:color="auto"/>
        <w:left w:val="none" w:sz="0" w:space="0" w:color="auto"/>
        <w:bottom w:val="none" w:sz="0" w:space="0" w:color="auto"/>
        <w:right w:val="none" w:sz="0" w:space="0" w:color="auto"/>
      </w:divBdr>
    </w:div>
    <w:div w:id="1080372344">
      <w:bodyDiv w:val="1"/>
      <w:marLeft w:val="0"/>
      <w:marRight w:val="0"/>
      <w:marTop w:val="0"/>
      <w:marBottom w:val="0"/>
      <w:divBdr>
        <w:top w:val="none" w:sz="0" w:space="0" w:color="auto"/>
        <w:left w:val="none" w:sz="0" w:space="0" w:color="auto"/>
        <w:bottom w:val="none" w:sz="0" w:space="0" w:color="auto"/>
        <w:right w:val="none" w:sz="0" w:space="0" w:color="auto"/>
      </w:divBdr>
    </w:div>
    <w:div w:id="1208370098">
      <w:bodyDiv w:val="1"/>
      <w:marLeft w:val="0"/>
      <w:marRight w:val="0"/>
      <w:marTop w:val="0"/>
      <w:marBottom w:val="0"/>
      <w:divBdr>
        <w:top w:val="none" w:sz="0" w:space="0" w:color="auto"/>
        <w:left w:val="none" w:sz="0" w:space="0" w:color="auto"/>
        <w:bottom w:val="none" w:sz="0" w:space="0" w:color="auto"/>
        <w:right w:val="none" w:sz="0" w:space="0" w:color="auto"/>
      </w:divBdr>
    </w:div>
    <w:div w:id="1241451909">
      <w:bodyDiv w:val="1"/>
      <w:marLeft w:val="0"/>
      <w:marRight w:val="0"/>
      <w:marTop w:val="0"/>
      <w:marBottom w:val="0"/>
      <w:divBdr>
        <w:top w:val="none" w:sz="0" w:space="0" w:color="auto"/>
        <w:left w:val="none" w:sz="0" w:space="0" w:color="auto"/>
        <w:bottom w:val="none" w:sz="0" w:space="0" w:color="auto"/>
        <w:right w:val="none" w:sz="0" w:space="0" w:color="auto"/>
      </w:divBdr>
    </w:div>
    <w:div w:id="1254245397">
      <w:bodyDiv w:val="1"/>
      <w:marLeft w:val="0"/>
      <w:marRight w:val="0"/>
      <w:marTop w:val="0"/>
      <w:marBottom w:val="0"/>
      <w:divBdr>
        <w:top w:val="none" w:sz="0" w:space="0" w:color="auto"/>
        <w:left w:val="none" w:sz="0" w:space="0" w:color="auto"/>
        <w:bottom w:val="none" w:sz="0" w:space="0" w:color="auto"/>
        <w:right w:val="none" w:sz="0" w:space="0" w:color="auto"/>
      </w:divBdr>
    </w:div>
    <w:div w:id="1255476527">
      <w:bodyDiv w:val="1"/>
      <w:marLeft w:val="0"/>
      <w:marRight w:val="0"/>
      <w:marTop w:val="0"/>
      <w:marBottom w:val="0"/>
      <w:divBdr>
        <w:top w:val="none" w:sz="0" w:space="0" w:color="auto"/>
        <w:left w:val="none" w:sz="0" w:space="0" w:color="auto"/>
        <w:bottom w:val="none" w:sz="0" w:space="0" w:color="auto"/>
        <w:right w:val="none" w:sz="0" w:space="0" w:color="auto"/>
      </w:divBdr>
    </w:div>
    <w:div w:id="1274508552">
      <w:bodyDiv w:val="1"/>
      <w:marLeft w:val="0"/>
      <w:marRight w:val="0"/>
      <w:marTop w:val="0"/>
      <w:marBottom w:val="0"/>
      <w:divBdr>
        <w:top w:val="none" w:sz="0" w:space="0" w:color="auto"/>
        <w:left w:val="none" w:sz="0" w:space="0" w:color="auto"/>
        <w:bottom w:val="none" w:sz="0" w:space="0" w:color="auto"/>
        <w:right w:val="none" w:sz="0" w:space="0" w:color="auto"/>
      </w:divBdr>
    </w:div>
    <w:div w:id="1342858141">
      <w:bodyDiv w:val="1"/>
      <w:marLeft w:val="0"/>
      <w:marRight w:val="0"/>
      <w:marTop w:val="0"/>
      <w:marBottom w:val="0"/>
      <w:divBdr>
        <w:top w:val="none" w:sz="0" w:space="0" w:color="auto"/>
        <w:left w:val="none" w:sz="0" w:space="0" w:color="auto"/>
        <w:bottom w:val="none" w:sz="0" w:space="0" w:color="auto"/>
        <w:right w:val="none" w:sz="0" w:space="0" w:color="auto"/>
      </w:divBdr>
    </w:div>
    <w:div w:id="1434743101">
      <w:bodyDiv w:val="1"/>
      <w:marLeft w:val="0"/>
      <w:marRight w:val="0"/>
      <w:marTop w:val="0"/>
      <w:marBottom w:val="0"/>
      <w:divBdr>
        <w:top w:val="none" w:sz="0" w:space="0" w:color="auto"/>
        <w:left w:val="none" w:sz="0" w:space="0" w:color="auto"/>
        <w:bottom w:val="none" w:sz="0" w:space="0" w:color="auto"/>
        <w:right w:val="none" w:sz="0" w:space="0" w:color="auto"/>
      </w:divBdr>
    </w:div>
    <w:div w:id="1509638836">
      <w:bodyDiv w:val="1"/>
      <w:marLeft w:val="0"/>
      <w:marRight w:val="0"/>
      <w:marTop w:val="0"/>
      <w:marBottom w:val="0"/>
      <w:divBdr>
        <w:top w:val="none" w:sz="0" w:space="0" w:color="auto"/>
        <w:left w:val="none" w:sz="0" w:space="0" w:color="auto"/>
        <w:bottom w:val="none" w:sz="0" w:space="0" w:color="auto"/>
        <w:right w:val="none" w:sz="0" w:space="0" w:color="auto"/>
      </w:divBdr>
    </w:div>
    <w:div w:id="1532187875">
      <w:bodyDiv w:val="1"/>
      <w:marLeft w:val="0"/>
      <w:marRight w:val="0"/>
      <w:marTop w:val="0"/>
      <w:marBottom w:val="0"/>
      <w:divBdr>
        <w:top w:val="none" w:sz="0" w:space="0" w:color="auto"/>
        <w:left w:val="none" w:sz="0" w:space="0" w:color="auto"/>
        <w:bottom w:val="none" w:sz="0" w:space="0" w:color="auto"/>
        <w:right w:val="none" w:sz="0" w:space="0" w:color="auto"/>
      </w:divBdr>
    </w:div>
    <w:div w:id="1585991420">
      <w:bodyDiv w:val="1"/>
      <w:marLeft w:val="0"/>
      <w:marRight w:val="0"/>
      <w:marTop w:val="0"/>
      <w:marBottom w:val="0"/>
      <w:divBdr>
        <w:top w:val="none" w:sz="0" w:space="0" w:color="auto"/>
        <w:left w:val="none" w:sz="0" w:space="0" w:color="auto"/>
        <w:bottom w:val="none" w:sz="0" w:space="0" w:color="auto"/>
        <w:right w:val="none" w:sz="0" w:space="0" w:color="auto"/>
      </w:divBdr>
    </w:div>
    <w:div w:id="1614897464">
      <w:bodyDiv w:val="1"/>
      <w:marLeft w:val="0"/>
      <w:marRight w:val="0"/>
      <w:marTop w:val="0"/>
      <w:marBottom w:val="0"/>
      <w:divBdr>
        <w:top w:val="none" w:sz="0" w:space="0" w:color="auto"/>
        <w:left w:val="none" w:sz="0" w:space="0" w:color="auto"/>
        <w:bottom w:val="none" w:sz="0" w:space="0" w:color="auto"/>
        <w:right w:val="none" w:sz="0" w:space="0" w:color="auto"/>
      </w:divBdr>
    </w:div>
    <w:div w:id="1623803033">
      <w:bodyDiv w:val="1"/>
      <w:marLeft w:val="0"/>
      <w:marRight w:val="0"/>
      <w:marTop w:val="0"/>
      <w:marBottom w:val="0"/>
      <w:divBdr>
        <w:top w:val="none" w:sz="0" w:space="0" w:color="auto"/>
        <w:left w:val="none" w:sz="0" w:space="0" w:color="auto"/>
        <w:bottom w:val="none" w:sz="0" w:space="0" w:color="auto"/>
        <w:right w:val="none" w:sz="0" w:space="0" w:color="auto"/>
      </w:divBdr>
    </w:div>
    <w:div w:id="1628898195">
      <w:bodyDiv w:val="1"/>
      <w:marLeft w:val="0"/>
      <w:marRight w:val="0"/>
      <w:marTop w:val="0"/>
      <w:marBottom w:val="0"/>
      <w:divBdr>
        <w:top w:val="none" w:sz="0" w:space="0" w:color="auto"/>
        <w:left w:val="none" w:sz="0" w:space="0" w:color="auto"/>
        <w:bottom w:val="none" w:sz="0" w:space="0" w:color="auto"/>
        <w:right w:val="none" w:sz="0" w:space="0" w:color="auto"/>
      </w:divBdr>
    </w:div>
    <w:div w:id="1767650813">
      <w:bodyDiv w:val="1"/>
      <w:marLeft w:val="0"/>
      <w:marRight w:val="0"/>
      <w:marTop w:val="0"/>
      <w:marBottom w:val="0"/>
      <w:divBdr>
        <w:top w:val="none" w:sz="0" w:space="0" w:color="auto"/>
        <w:left w:val="none" w:sz="0" w:space="0" w:color="auto"/>
        <w:bottom w:val="none" w:sz="0" w:space="0" w:color="auto"/>
        <w:right w:val="none" w:sz="0" w:space="0" w:color="auto"/>
      </w:divBdr>
    </w:div>
    <w:div w:id="1858929114">
      <w:bodyDiv w:val="1"/>
      <w:marLeft w:val="0"/>
      <w:marRight w:val="0"/>
      <w:marTop w:val="0"/>
      <w:marBottom w:val="0"/>
      <w:divBdr>
        <w:top w:val="none" w:sz="0" w:space="0" w:color="auto"/>
        <w:left w:val="none" w:sz="0" w:space="0" w:color="auto"/>
        <w:bottom w:val="none" w:sz="0" w:space="0" w:color="auto"/>
        <w:right w:val="none" w:sz="0" w:space="0" w:color="auto"/>
      </w:divBdr>
    </w:div>
    <w:div w:id="2009600957">
      <w:bodyDiv w:val="1"/>
      <w:marLeft w:val="0"/>
      <w:marRight w:val="0"/>
      <w:marTop w:val="0"/>
      <w:marBottom w:val="0"/>
      <w:divBdr>
        <w:top w:val="none" w:sz="0" w:space="0" w:color="auto"/>
        <w:left w:val="none" w:sz="0" w:space="0" w:color="auto"/>
        <w:bottom w:val="none" w:sz="0" w:space="0" w:color="auto"/>
        <w:right w:val="none" w:sz="0" w:space="0" w:color="auto"/>
      </w:divBdr>
    </w:div>
    <w:div w:id="210209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apital-finance-guidance-on-local-government-investments-second-edition"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business-rates-relief-schemes-2017-rebilling-progress" TargetMode="External"/><Relationship Id="rId17" Type="http://schemas.openxmlformats.org/officeDocument/2006/relationships/hyperlink" Target="mailto:Sarah.pickup@local.gov.uk" TargetMode="External"/><Relationship Id="rId2" Type="http://schemas.openxmlformats.org/officeDocument/2006/relationships/customXml" Target="../customXml/item2.xml"/><Relationship Id="rId16" Type="http://schemas.openxmlformats.org/officeDocument/2006/relationships/hyperlink" Target="https://www.local.gov.uk/topics/finance-and-business-rates/other-issues-local-government-fina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nsultations/fair-funding-review-a-review-of-relative-needs-and-resources" TargetMode="External"/><Relationship Id="rId5" Type="http://schemas.openxmlformats.org/officeDocument/2006/relationships/numbering" Target="numbering.xml"/><Relationship Id="rId15" Type="http://schemas.openxmlformats.org/officeDocument/2006/relationships/hyperlink" Target="https://www.gov.uk/government/consultations/proposed-changes-to-the-prudential-framework-of-capital-financ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apital-finance-guidance-on-minimum-revenue-provision-third-edi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4" ma:contentTypeDescription="Create a new document." ma:contentTypeScope="" ma:versionID="b8622b9710cb3debf59f355531fb9352">
  <xsd:schema xmlns:xsd="http://www.w3.org/2001/XMLSchema" xmlns:xs="http://www.w3.org/2001/XMLSchema" xmlns:p="http://schemas.microsoft.com/office/2006/metadata/properties" xmlns:ns2="33320922-3aa3-40cb-b26e-1bfebf933094" targetNamespace="http://schemas.microsoft.com/office/2006/metadata/properties" ma:root="true" ma:fieldsID="affbf8ca65eaf563782fa715bf8e1fd1" ns2:_="">
    <xsd:import namespace="33320922-3aa3-40cb-b26e-1bfebf933094"/>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CDE5-08E9-4B05-B32D-06B50C2A3ABC}">
  <ds:schemaRefs>
    <ds:schemaRef ds:uri="http://schemas.microsoft.com/sharepoint/v3/contenttype/forms"/>
  </ds:schemaRefs>
</ds:datastoreItem>
</file>

<file path=customXml/itemProps2.xml><?xml version="1.0" encoding="utf-8"?>
<ds:datastoreItem xmlns:ds="http://schemas.openxmlformats.org/officeDocument/2006/customXml" ds:itemID="{5E0B3646-1F99-48DA-99B7-DA4C1D5B3656}">
  <ds:schemaRef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33320922-3aa3-40cb-b26e-1bfebf933094"/>
    <ds:schemaRef ds:uri="http://www.w3.org/XML/1998/namespace"/>
    <ds:schemaRef ds:uri="http://purl.org/dc/dcmitype/"/>
  </ds:schemaRefs>
</ds:datastoreItem>
</file>

<file path=customXml/itemProps3.xml><?xml version="1.0" encoding="utf-8"?>
<ds:datastoreItem xmlns:ds="http://schemas.openxmlformats.org/officeDocument/2006/customXml" ds:itemID="{61D8D0B2-1596-4BA6-8714-8D0633F03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20922-3aa3-40cb-b26e-1bfebf933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BFA21A-EA98-455A-A027-35670CED4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EF92A00E</Template>
  <TotalTime>1</TotalTime>
  <Pages>3</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Messenger</dc:creator>
  <cp:keywords/>
  <dc:description/>
  <cp:lastModifiedBy>Felicity Harris</cp:lastModifiedBy>
  <cp:revision>3</cp:revision>
  <dcterms:created xsi:type="dcterms:W3CDTF">2018-02-27T09:26:00Z</dcterms:created>
  <dcterms:modified xsi:type="dcterms:W3CDTF">2018-02-27T13:29:00Z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y fmtid="{D5CDD505-2E9C-101B-9397-08002B2CF9AE}" pid="3" name="Order">
    <vt:r8>100</vt:r8>
  </property>
</Properties>
</file>